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74" w:rsidRPr="00834FD8" w:rsidRDefault="00E80474" w:rsidP="003F58F5">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4</w:t>
      </w:r>
      <w:r w:rsidRPr="00834FD8">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cuatro</w:t>
      </w:r>
      <w:r w:rsidRPr="00834FD8">
        <w:rPr>
          <w:rFonts w:ascii="Calibri" w:hAnsi="Calibri" w:cs="Calibri"/>
          <w:i w:val="0"/>
          <w:color w:val="7F7F7F" w:themeColor="text1" w:themeTint="80"/>
          <w:sz w:val="26"/>
          <w:szCs w:val="26"/>
        </w:rPr>
        <w:t xml:space="preserve"> de s</w:t>
      </w:r>
      <w:r>
        <w:rPr>
          <w:rFonts w:ascii="Calibri" w:hAnsi="Calibri" w:cs="Calibri"/>
          <w:i w:val="0"/>
          <w:color w:val="7F7F7F" w:themeColor="text1" w:themeTint="80"/>
          <w:sz w:val="26"/>
          <w:szCs w:val="26"/>
        </w:rPr>
        <w:t>eptiembre</w:t>
      </w:r>
      <w:r w:rsidRPr="00834FD8">
        <w:rPr>
          <w:rFonts w:ascii="Calibri" w:hAnsi="Calibri" w:cs="Calibri"/>
          <w:i w:val="0"/>
          <w:color w:val="7F7F7F" w:themeColor="text1" w:themeTint="80"/>
          <w:sz w:val="26"/>
          <w:szCs w:val="26"/>
        </w:rPr>
        <w:t xml:space="preserve"> del año 2015 dos mil quince. </w:t>
      </w:r>
    </w:p>
    <w:p w:rsidR="00E80474" w:rsidRPr="00834FD8" w:rsidRDefault="00E80474" w:rsidP="00E80474">
      <w:pPr>
        <w:rPr>
          <w:rFonts w:ascii="Calibri" w:hAnsi="Calibri" w:cs="Calibri"/>
          <w:color w:val="7F7F7F" w:themeColor="text1" w:themeTint="80"/>
          <w:sz w:val="26"/>
          <w:szCs w:val="26"/>
          <w:lang w:val="es-MX"/>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lang w:val="es-ES"/>
        </w:rPr>
        <w:t>V I S T O S</w:t>
      </w:r>
      <w:r w:rsidRPr="00834FD8">
        <w:rPr>
          <w:rFonts w:ascii="Calibri" w:hAnsi="Calibri" w:cs="Calibri"/>
          <w:bCs/>
          <w:iCs/>
          <w:color w:val="7F7F7F" w:themeColor="text1" w:themeTint="80"/>
          <w:sz w:val="26"/>
          <w:szCs w:val="26"/>
          <w:lang w:val="es-ES"/>
        </w:rPr>
        <w:t xml:space="preserve">, </w:t>
      </w:r>
      <w:r w:rsidRPr="00834FD8">
        <w:rPr>
          <w:rFonts w:ascii="Calibri" w:hAnsi="Calibri" w:cs="Calibri"/>
          <w:bCs/>
          <w:iCs/>
          <w:color w:val="7F7F7F" w:themeColor="text1" w:themeTint="80"/>
          <w:sz w:val="26"/>
          <w:szCs w:val="26"/>
        </w:rPr>
        <w:t>para dictar sentencia definitiva,</w:t>
      </w:r>
      <w:r w:rsidRPr="00834FD8">
        <w:rPr>
          <w:rFonts w:ascii="Calibri" w:hAnsi="Calibri" w:cs="Calibri"/>
          <w:color w:val="7F7F7F" w:themeColor="text1" w:themeTint="80"/>
          <w:sz w:val="26"/>
          <w:szCs w:val="26"/>
        </w:rPr>
        <w:t xml:space="preserve"> los autos del proceso administrativo identificado con el número </w:t>
      </w:r>
      <w:r w:rsidRPr="00834FD8">
        <w:rPr>
          <w:rFonts w:ascii="Calibri" w:hAnsi="Calibri" w:cs="Calibri"/>
          <w:b/>
          <w:color w:val="7F7F7F" w:themeColor="text1" w:themeTint="80"/>
          <w:sz w:val="26"/>
          <w:szCs w:val="26"/>
        </w:rPr>
        <w:t>45</w:t>
      </w:r>
      <w:r>
        <w:rPr>
          <w:rFonts w:ascii="Calibri" w:hAnsi="Calibri" w:cs="Calibri"/>
          <w:b/>
          <w:color w:val="7F7F7F" w:themeColor="text1" w:themeTint="80"/>
          <w:sz w:val="26"/>
          <w:szCs w:val="26"/>
        </w:rPr>
        <w:t>4</w:t>
      </w:r>
      <w:r w:rsidRPr="00834FD8">
        <w:rPr>
          <w:rFonts w:ascii="Calibri" w:hAnsi="Calibri" w:cs="Calibri"/>
          <w:b/>
          <w:color w:val="7F7F7F" w:themeColor="text1" w:themeTint="80"/>
          <w:sz w:val="26"/>
          <w:szCs w:val="26"/>
        </w:rPr>
        <w:t>/2015-JN</w:t>
      </w:r>
      <w:r w:rsidRPr="00834FD8">
        <w:rPr>
          <w:rFonts w:ascii="Calibri" w:hAnsi="Calibri" w:cs="Calibri"/>
          <w:color w:val="7F7F7F" w:themeColor="text1" w:themeTint="80"/>
          <w:sz w:val="26"/>
          <w:szCs w:val="26"/>
        </w:rPr>
        <w:t xml:space="preserve">, promovido por el ciudadano </w:t>
      </w:r>
      <w:r w:rsidR="00DB01A2">
        <w:rPr>
          <w:rFonts w:ascii="Calibri" w:hAnsi="Calibri" w:cs="Calibri"/>
          <w:b/>
          <w:color w:val="7F7F7F" w:themeColor="text1" w:themeTint="80"/>
          <w:sz w:val="26"/>
          <w:szCs w:val="26"/>
        </w:rPr>
        <w:t>*****</w:t>
      </w:r>
      <w:r w:rsidRPr="00834FD8">
        <w:rPr>
          <w:rFonts w:ascii="Calibri" w:hAnsi="Calibri" w:cs="Calibri"/>
          <w:b/>
          <w:color w:val="7F7F7F" w:themeColor="text1" w:themeTint="80"/>
          <w:sz w:val="26"/>
          <w:szCs w:val="26"/>
        </w:rPr>
        <w:t xml:space="preserve">, </w:t>
      </w:r>
      <w:r w:rsidRPr="00834FD8">
        <w:rPr>
          <w:rFonts w:ascii="Calibri" w:hAnsi="Calibri" w:cs="Calibri"/>
          <w:color w:val="7F7F7F" w:themeColor="text1" w:themeTint="80"/>
          <w:sz w:val="26"/>
          <w:szCs w:val="26"/>
        </w:rPr>
        <w:t xml:space="preserve">en representación legal de la persona moral denominada </w:t>
      </w:r>
      <w:r w:rsidR="00DB01A2">
        <w:rPr>
          <w:rFonts w:ascii="Calibri" w:hAnsi="Calibri" w:cs="Calibri"/>
          <w:b/>
          <w:i/>
          <w:color w:val="7F7F7F" w:themeColor="text1" w:themeTint="80"/>
          <w:sz w:val="26"/>
          <w:szCs w:val="26"/>
        </w:rPr>
        <w:t>*****</w:t>
      </w:r>
      <w:r w:rsidRPr="00834FD8">
        <w:rPr>
          <w:rFonts w:ascii="Calibri" w:hAnsi="Calibri" w:cs="Calibri"/>
          <w:bCs/>
          <w:iCs/>
          <w:color w:val="7F7F7F" w:themeColor="text1" w:themeTint="80"/>
          <w:sz w:val="26"/>
          <w:szCs w:val="26"/>
        </w:rPr>
        <w:t>;</w:t>
      </w:r>
      <w:r w:rsidRPr="00834FD8">
        <w:rPr>
          <w:rFonts w:ascii="Calibri" w:hAnsi="Calibri" w:cs="Calibri"/>
          <w:color w:val="7F7F7F" w:themeColor="text1" w:themeTint="80"/>
          <w:sz w:val="26"/>
          <w:szCs w:val="26"/>
        </w:rPr>
        <w:t xml:space="preserve"> y,. . . . . . . . . . .  . . . . . . . . . . . . . . . . . . . . . . . . . . . . . . . . . . . . . . . .</w:t>
      </w:r>
      <w:r w:rsidR="003F58F5">
        <w:rPr>
          <w:rFonts w:ascii="Calibri" w:hAnsi="Calibri" w:cs="Calibri"/>
          <w:color w:val="7F7F7F" w:themeColor="text1" w:themeTint="80"/>
          <w:sz w:val="26"/>
          <w:szCs w:val="26"/>
        </w:rPr>
        <w:t xml:space="preserve"> </w:t>
      </w:r>
    </w:p>
    <w:p w:rsidR="00E80474" w:rsidRPr="00834FD8" w:rsidRDefault="00E80474" w:rsidP="00E80474">
      <w:pPr>
        <w:pStyle w:val="Textoindependiente"/>
        <w:rPr>
          <w:rFonts w:ascii="Calibri" w:hAnsi="Calibri" w:cs="Calibri"/>
          <w:color w:val="7F7F7F" w:themeColor="text1" w:themeTint="80"/>
          <w:sz w:val="26"/>
          <w:szCs w:val="26"/>
        </w:rPr>
      </w:pPr>
    </w:p>
    <w:p w:rsidR="00E80474" w:rsidRPr="00834FD8" w:rsidRDefault="00E80474" w:rsidP="00E80474">
      <w:pPr>
        <w:pStyle w:val="Textoindependiente"/>
        <w:rPr>
          <w:rFonts w:ascii="Calibri" w:hAnsi="Calibri" w:cs="Calibri"/>
          <w:color w:val="7F7F7F" w:themeColor="text1" w:themeTint="80"/>
          <w:sz w:val="26"/>
          <w:szCs w:val="26"/>
        </w:rPr>
      </w:pPr>
    </w:p>
    <w:p w:rsidR="00E80474" w:rsidRPr="00834FD8" w:rsidRDefault="00E80474" w:rsidP="00E80474">
      <w:pPr>
        <w:pStyle w:val="Textoindependiente"/>
        <w:ind w:firstLine="708"/>
        <w:jc w:val="center"/>
        <w:rPr>
          <w:rFonts w:ascii="Calibri" w:hAnsi="Calibri" w:cs="Calibri"/>
          <w:b/>
          <w:bCs/>
          <w:i/>
          <w:iCs/>
          <w:color w:val="7F7F7F" w:themeColor="text1" w:themeTint="80"/>
          <w:sz w:val="26"/>
          <w:szCs w:val="26"/>
        </w:rPr>
      </w:pPr>
      <w:r w:rsidRPr="00834FD8">
        <w:rPr>
          <w:rFonts w:ascii="Calibri" w:hAnsi="Calibri" w:cs="Calibri"/>
          <w:b/>
          <w:bCs/>
          <w:i/>
          <w:iCs/>
          <w:color w:val="7F7F7F" w:themeColor="text1" w:themeTint="80"/>
          <w:sz w:val="26"/>
          <w:szCs w:val="26"/>
        </w:rPr>
        <w:t xml:space="preserve">C O N S I D E R A N D </w:t>
      </w:r>
      <w:proofErr w:type="gramStart"/>
      <w:r w:rsidRPr="00834FD8">
        <w:rPr>
          <w:rFonts w:ascii="Calibri" w:hAnsi="Calibri" w:cs="Calibri"/>
          <w:b/>
          <w:bCs/>
          <w:i/>
          <w:iCs/>
          <w:color w:val="7F7F7F" w:themeColor="text1" w:themeTint="80"/>
          <w:sz w:val="26"/>
          <w:szCs w:val="26"/>
        </w:rPr>
        <w:t>O :</w:t>
      </w:r>
      <w:proofErr w:type="gramEnd"/>
    </w:p>
    <w:p w:rsidR="00E80474" w:rsidRPr="00834FD8" w:rsidRDefault="00E80474" w:rsidP="00E80474">
      <w:pPr>
        <w:pStyle w:val="Textoindependiente"/>
        <w:ind w:firstLine="708"/>
        <w:jc w:val="center"/>
        <w:rPr>
          <w:rFonts w:ascii="Calibri" w:hAnsi="Calibri" w:cs="Calibri"/>
          <w:b/>
          <w:bCs/>
          <w:color w:val="7F7F7F" w:themeColor="text1" w:themeTint="80"/>
          <w:sz w:val="26"/>
          <w:szCs w:val="26"/>
        </w:rPr>
      </w:pPr>
    </w:p>
    <w:p w:rsidR="00E80474" w:rsidRPr="00834FD8" w:rsidRDefault="00E80474" w:rsidP="00E80474">
      <w:pPr>
        <w:pStyle w:val="Textoindependiente"/>
        <w:rPr>
          <w:rFonts w:ascii="Calibri" w:hAnsi="Calibri" w:cs="Calibri"/>
          <w:b/>
          <w:bCs/>
          <w:color w:val="7F7F7F" w:themeColor="text1" w:themeTint="80"/>
          <w:sz w:val="26"/>
          <w:szCs w:val="26"/>
        </w:rPr>
      </w:pPr>
      <w:bookmarkStart w:id="0" w:name="_GoBack"/>
      <w:bookmarkEnd w:id="0"/>
    </w:p>
    <w:p w:rsidR="00E80474"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SEGUNDO</w:t>
      </w:r>
      <w:r w:rsidRPr="00834FD8">
        <w:rPr>
          <w:rFonts w:ascii="Calibri" w:hAnsi="Calibri" w:cs="Calibri"/>
          <w:b/>
          <w:bCs/>
          <w:color w:val="7F7F7F" w:themeColor="text1" w:themeTint="80"/>
          <w:sz w:val="26"/>
          <w:szCs w:val="26"/>
        </w:rPr>
        <w:t xml:space="preserve">.- </w:t>
      </w:r>
      <w:r w:rsidRPr="00834FD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Pr>
          <w:rFonts w:ascii="Calibri" w:hAnsi="Calibri" w:cs="Calibri"/>
          <w:color w:val="7F7F7F" w:themeColor="text1" w:themeTint="80"/>
          <w:sz w:val="26"/>
          <w:szCs w:val="26"/>
        </w:rPr>
        <w:t>1</w:t>
      </w:r>
      <w:r w:rsidR="005B4903">
        <w:rPr>
          <w:rFonts w:ascii="Calibri" w:hAnsi="Calibri" w:cs="Calibri"/>
          <w:color w:val="7F7F7F" w:themeColor="text1" w:themeTint="80"/>
          <w:sz w:val="26"/>
          <w:szCs w:val="26"/>
        </w:rPr>
        <w:t>3</w:t>
      </w:r>
      <w:r w:rsidRPr="00834FD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tr</w:t>
      </w:r>
      <w:r w:rsidR="005B4903">
        <w:rPr>
          <w:rFonts w:ascii="Calibri" w:hAnsi="Calibri" w:cs="Calibri"/>
          <w:color w:val="7F7F7F" w:themeColor="text1" w:themeTint="80"/>
          <w:sz w:val="26"/>
          <w:szCs w:val="26"/>
        </w:rPr>
        <w:t>e</w:t>
      </w:r>
      <w:r>
        <w:rPr>
          <w:rFonts w:ascii="Calibri" w:hAnsi="Calibri" w:cs="Calibri"/>
          <w:color w:val="7F7F7F" w:themeColor="text1" w:themeTint="80"/>
          <w:sz w:val="26"/>
          <w:szCs w:val="26"/>
        </w:rPr>
        <w:t>c</w:t>
      </w:r>
      <w:r w:rsidRPr="00834FD8">
        <w:rPr>
          <w:rFonts w:ascii="Calibri" w:hAnsi="Calibri" w:cs="Calibri"/>
          <w:color w:val="7F7F7F" w:themeColor="text1" w:themeTint="80"/>
          <w:sz w:val="26"/>
          <w:szCs w:val="26"/>
        </w:rPr>
        <w:t>e de a</w:t>
      </w:r>
      <w:r>
        <w:rPr>
          <w:rFonts w:ascii="Calibri" w:hAnsi="Calibri" w:cs="Calibri"/>
          <w:color w:val="7F7F7F" w:themeColor="text1" w:themeTint="80"/>
          <w:sz w:val="26"/>
          <w:szCs w:val="26"/>
        </w:rPr>
        <w:t>b</w:t>
      </w:r>
      <w:r w:rsidRPr="00834FD8">
        <w:rPr>
          <w:rFonts w:ascii="Calibri" w:hAnsi="Calibri" w:cs="Calibri"/>
          <w:color w:val="7F7F7F" w:themeColor="text1" w:themeTint="80"/>
          <w:sz w:val="26"/>
          <w:szCs w:val="26"/>
        </w:rPr>
        <w:t>r</w:t>
      </w:r>
      <w:r>
        <w:rPr>
          <w:rFonts w:ascii="Calibri" w:hAnsi="Calibri" w:cs="Calibri"/>
          <w:color w:val="7F7F7F" w:themeColor="text1" w:themeTint="80"/>
          <w:sz w:val="26"/>
          <w:szCs w:val="26"/>
        </w:rPr>
        <w:t>il</w:t>
      </w:r>
      <w:r w:rsidRPr="00834FD8">
        <w:rPr>
          <w:rFonts w:ascii="Calibri" w:hAnsi="Calibri" w:cs="Calibri"/>
          <w:color w:val="7F7F7F" w:themeColor="text1" w:themeTint="80"/>
          <w:sz w:val="26"/>
          <w:szCs w:val="26"/>
        </w:rPr>
        <w:t xml:space="preserve"> de este año 2015 dos mil quince, sin que de las constancias de la presente causa administrativa se desprenda lo contrario . . . . . . . . . . . . . . . . . . . . . . . . . . . . . . . . . . </w:t>
      </w:r>
    </w:p>
    <w:p w:rsidR="00E80474" w:rsidRPr="00834FD8" w:rsidRDefault="00E80474" w:rsidP="00E80474">
      <w:pPr>
        <w:jc w:val="both"/>
        <w:rPr>
          <w:rFonts w:ascii="Calibri" w:hAnsi="Calibri" w:cs="Calibri"/>
          <w:b/>
          <w:i/>
          <w:iCs/>
          <w:color w:val="7F7F7F" w:themeColor="text1" w:themeTint="80"/>
          <w:sz w:val="26"/>
          <w:szCs w:val="26"/>
          <w:lang w:val="es-MX"/>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b/>
          <w:i/>
          <w:iCs/>
          <w:color w:val="7F7F7F" w:themeColor="text1" w:themeTint="80"/>
          <w:sz w:val="26"/>
          <w:szCs w:val="26"/>
        </w:rPr>
        <w:t xml:space="preserve">TERCERO.- </w:t>
      </w:r>
      <w:r w:rsidRPr="00834FD8">
        <w:rPr>
          <w:rFonts w:ascii="Calibri" w:hAnsi="Calibri" w:cs="Calibri"/>
          <w:color w:val="7F7F7F" w:themeColor="text1" w:themeTint="80"/>
          <w:sz w:val="26"/>
          <w:szCs w:val="26"/>
        </w:rPr>
        <w:t>La existencia del acto impugnado, se encuentra documentada en autos con la copia del acta con folio número</w:t>
      </w:r>
      <w:r w:rsidR="00DE163B">
        <w:rPr>
          <w:rFonts w:ascii="Calibri" w:hAnsi="Calibri" w:cs="Calibri"/>
          <w:color w:val="7F7F7F" w:themeColor="text1" w:themeTint="80"/>
          <w:sz w:val="26"/>
          <w:szCs w:val="26"/>
        </w:rPr>
        <w:t xml:space="preserve"> 341786 (tres-cuatro-uno-siete-ocho-seis), de fecha 13 trece de abril del año 2015 dos mil quince</w:t>
      </w:r>
      <w:r w:rsidRPr="00834FD8">
        <w:rPr>
          <w:rFonts w:ascii="Calibri" w:hAnsi="Calibri" w:cs="Calibri"/>
          <w:color w:val="7F7F7F" w:themeColor="text1" w:themeTint="80"/>
          <w:sz w:val="26"/>
          <w:szCs w:val="26"/>
        </w:rPr>
        <w:t xml:space="preserve">; documento que, admitido como prueba a la actora (visible, en este expediente, a foja </w:t>
      </w:r>
      <w:r w:rsidR="00DE163B">
        <w:rPr>
          <w:rFonts w:ascii="Calibri" w:hAnsi="Calibri" w:cs="Calibri"/>
          <w:color w:val="7F7F7F" w:themeColor="text1" w:themeTint="80"/>
          <w:sz w:val="26"/>
          <w:szCs w:val="26"/>
        </w:rPr>
        <w:t>6</w:t>
      </w:r>
      <w:r w:rsidRPr="00834FD8">
        <w:rPr>
          <w:rFonts w:ascii="Calibri" w:hAnsi="Calibri" w:cs="Calibri"/>
          <w:color w:val="7F7F7F" w:themeColor="text1" w:themeTint="80"/>
          <w:sz w:val="26"/>
          <w:szCs w:val="26"/>
        </w:rPr>
        <w:t xml:space="preserve"> </w:t>
      </w:r>
      <w:r w:rsidR="00DE163B">
        <w:rPr>
          <w:rFonts w:ascii="Calibri" w:hAnsi="Calibri" w:cs="Calibri"/>
          <w:color w:val="7F7F7F" w:themeColor="text1" w:themeTint="80"/>
          <w:sz w:val="26"/>
          <w:szCs w:val="26"/>
        </w:rPr>
        <w:t>s</w:t>
      </w:r>
      <w:r w:rsidRPr="00834FD8">
        <w:rPr>
          <w:rFonts w:ascii="Calibri" w:hAnsi="Calibri" w:cs="Calibri"/>
          <w:color w:val="7F7F7F" w:themeColor="text1" w:themeTint="80"/>
          <w:sz w:val="26"/>
          <w:szCs w:val="26"/>
        </w:rPr>
        <w:t>e</w:t>
      </w:r>
      <w:r w:rsidR="00DE163B">
        <w:rPr>
          <w:rFonts w:ascii="Calibri" w:hAnsi="Calibri" w:cs="Calibri"/>
          <w:color w:val="7F7F7F" w:themeColor="text1" w:themeTint="80"/>
          <w:sz w:val="26"/>
          <w:szCs w:val="26"/>
        </w:rPr>
        <w:t>is</w:t>
      </w:r>
      <w:r w:rsidRPr="00834FD8">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DE163B">
        <w:rPr>
          <w:rFonts w:ascii="Calibri" w:hAnsi="Calibri"/>
          <w:color w:val="7F7F7F" w:themeColor="text1" w:themeTint="80"/>
          <w:sz w:val="26"/>
          <w:szCs w:val="26"/>
        </w:rPr>
        <w:t>. . . . . . .</w:t>
      </w:r>
      <w:r w:rsidR="00311F2A">
        <w:rPr>
          <w:rFonts w:ascii="Calibri" w:hAnsi="Calibri"/>
          <w:color w:val="7F7F7F" w:themeColor="text1" w:themeTint="80"/>
          <w:sz w:val="26"/>
          <w:szCs w:val="26"/>
        </w:rPr>
        <w:t xml:space="preserve"> . . . . . . . . . . . . . . . . . . . . . . . . . . . . . . . . . . . . . . . . . . . . . . . . . . . . .  </w:t>
      </w:r>
    </w:p>
    <w:p w:rsidR="00E80474" w:rsidRPr="00834FD8" w:rsidRDefault="00E80474" w:rsidP="00E80474">
      <w:pPr>
        <w:jc w:val="both"/>
        <w:rPr>
          <w:rFonts w:ascii="Calibri" w:hAnsi="Calibri" w:cs="Calibri"/>
          <w:color w:val="7F7F7F" w:themeColor="text1" w:themeTint="80"/>
          <w:sz w:val="26"/>
          <w:szCs w:val="26"/>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En razón de lo anterior, se tiene por </w:t>
      </w:r>
      <w:r w:rsidRPr="00834FD8">
        <w:rPr>
          <w:rFonts w:ascii="Calibri" w:hAnsi="Calibri" w:cs="Calibri"/>
          <w:b/>
          <w:color w:val="7F7F7F" w:themeColor="text1" w:themeTint="80"/>
          <w:sz w:val="26"/>
          <w:szCs w:val="26"/>
        </w:rPr>
        <w:t>debidamente acreditada</w:t>
      </w:r>
      <w:r w:rsidRPr="00834FD8">
        <w:rPr>
          <w:rFonts w:ascii="Calibri" w:hAnsi="Calibri" w:cs="Calibri"/>
          <w:color w:val="7F7F7F" w:themeColor="text1" w:themeTint="80"/>
          <w:sz w:val="26"/>
          <w:szCs w:val="26"/>
        </w:rPr>
        <w:t xml:space="preserve"> la existencia del acto impugnado. . . . . . . . . . . . . . . . . . . . . . . . . . . . . . . . . . . . . . . . . . . . . . . . . . . . </w:t>
      </w:r>
    </w:p>
    <w:p w:rsidR="00E80474" w:rsidRPr="00834FD8" w:rsidRDefault="00E80474" w:rsidP="00E80474">
      <w:pPr>
        <w:ind w:firstLine="708"/>
        <w:jc w:val="both"/>
        <w:rPr>
          <w:rFonts w:ascii="Calibri" w:hAnsi="Calibri" w:cs="Calibri"/>
          <w:b/>
          <w:bCs/>
          <w:i/>
          <w:iCs/>
          <w:color w:val="7F7F7F" w:themeColor="text1" w:themeTint="80"/>
          <w:sz w:val="26"/>
          <w:szCs w:val="26"/>
        </w:rPr>
      </w:pPr>
    </w:p>
    <w:p w:rsidR="00311F2A"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 xml:space="preserve">CUARTO.- </w:t>
      </w:r>
      <w:r w:rsidRPr="00834FD8">
        <w:rPr>
          <w:rFonts w:ascii="Calibri" w:hAnsi="Calibri" w:cs="Calibri"/>
          <w:color w:val="7F7F7F" w:themeColor="text1" w:themeTint="80"/>
          <w:sz w:val="26"/>
          <w:szCs w:val="26"/>
        </w:rPr>
        <w:t xml:space="preserve">Por ser de </w:t>
      </w:r>
      <w:r w:rsidRPr="00834FD8">
        <w:rPr>
          <w:rFonts w:ascii="Calibri" w:hAnsi="Calibri" w:cs="Calibri"/>
          <w:b/>
          <w:color w:val="7F7F7F" w:themeColor="text1" w:themeTint="80"/>
          <w:sz w:val="26"/>
          <w:szCs w:val="26"/>
        </w:rPr>
        <w:t>Orden Público</w:t>
      </w:r>
      <w:r w:rsidRPr="00834FD8">
        <w:rPr>
          <w:rFonts w:ascii="Calibri" w:hAnsi="Calibri" w:cs="Calibri"/>
          <w:color w:val="7F7F7F" w:themeColor="text1" w:themeTint="80"/>
          <w:sz w:val="26"/>
          <w:szCs w:val="26"/>
        </w:rPr>
        <w:t xml:space="preserve"> y, por ende de examen de oficio, ya que constituye un presupuesto procesal, este Juzgador procede a analizar la </w:t>
      </w:r>
    </w:p>
    <w:p w:rsidR="00311F2A" w:rsidRDefault="00311F2A" w:rsidP="00E80474">
      <w:pPr>
        <w:ind w:firstLine="708"/>
        <w:jc w:val="both"/>
        <w:rPr>
          <w:rFonts w:ascii="Calibri" w:hAnsi="Calibri" w:cs="Calibri"/>
          <w:color w:val="7F7F7F" w:themeColor="text1" w:themeTint="80"/>
          <w:sz w:val="26"/>
          <w:szCs w:val="26"/>
        </w:rPr>
      </w:pPr>
    </w:p>
    <w:p w:rsidR="00311F2A" w:rsidRPr="00B241DA" w:rsidRDefault="00311F2A" w:rsidP="00311F2A">
      <w:pPr>
        <w:ind w:firstLine="708"/>
        <w:jc w:val="right"/>
        <w:rPr>
          <w:rFonts w:ascii="Calibri" w:hAnsi="Calibri" w:cs="Calibri"/>
          <w:b/>
          <w:color w:val="7F7F7F" w:themeColor="text1" w:themeTint="80"/>
          <w:sz w:val="26"/>
          <w:szCs w:val="26"/>
        </w:rPr>
      </w:pPr>
      <w:r w:rsidRPr="00B241DA">
        <w:rPr>
          <w:rFonts w:ascii="Calibri" w:hAnsi="Calibri" w:cs="Calibri"/>
          <w:b/>
          <w:color w:val="7F7F7F" w:themeColor="text1" w:themeTint="80"/>
          <w:sz w:val="26"/>
          <w:szCs w:val="26"/>
        </w:rPr>
        <w:t>Expediente número 454/2015-JN</w:t>
      </w:r>
    </w:p>
    <w:p w:rsidR="00311F2A" w:rsidRDefault="00311F2A" w:rsidP="00E80474">
      <w:pPr>
        <w:ind w:firstLine="708"/>
        <w:jc w:val="both"/>
        <w:rPr>
          <w:rFonts w:ascii="Calibri" w:hAnsi="Calibri" w:cs="Calibri"/>
          <w:color w:val="7F7F7F" w:themeColor="text1" w:themeTint="80"/>
          <w:sz w:val="26"/>
          <w:szCs w:val="26"/>
        </w:rPr>
      </w:pPr>
    </w:p>
    <w:p w:rsidR="00E80474" w:rsidRPr="00834FD8" w:rsidRDefault="00E80474" w:rsidP="00311F2A">
      <w:pPr>
        <w:jc w:val="both"/>
        <w:rPr>
          <w:rFonts w:ascii="Calibri" w:hAnsi="Calibri" w:cs="Calibri"/>
          <w:color w:val="7F7F7F" w:themeColor="text1" w:themeTint="80"/>
          <w:sz w:val="26"/>
          <w:szCs w:val="26"/>
        </w:rPr>
      </w:pPr>
      <w:proofErr w:type="gramStart"/>
      <w:r w:rsidRPr="00834FD8">
        <w:rPr>
          <w:rFonts w:ascii="Calibri" w:hAnsi="Calibri" w:cs="Calibri"/>
          <w:color w:val="7F7F7F" w:themeColor="text1" w:themeTint="80"/>
          <w:sz w:val="26"/>
          <w:szCs w:val="26"/>
        </w:rPr>
        <w:t>personalidad</w:t>
      </w:r>
      <w:proofErr w:type="gramEnd"/>
      <w:r w:rsidRPr="00834FD8">
        <w:rPr>
          <w:rFonts w:ascii="Calibri" w:hAnsi="Calibri" w:cs="Calibri"/>
          <w:color w:val="7F7F7F" w:themeColor="text1" w:themeTint="80"/>
          <w:sz w:val="26"/>
          <w:szCs w:val="26"/>
        </w:rPr>
        <w:t xml:space="preserve"> con la que concurre el ciudadano </w:t>
      </w:r>
      <w:r w:rsidR="00DB01A2">
        <w:rPr>
          <w:rFonts w:ascii="Calibri" w:hAnsi="Calibri" w:cs="Calibri"/>
          <w:color w:val="7F7F7F" w:themeColor="text1" w:themeTint="80"/>
          <w:sz w:val="26"/>
          <w:szCs w:val="26"/>
        </w:rPr>
        <w:t>*****</w:t>
      </w:r>
      <w:r w:rsidRPr="00834FD8">
        <w:rPr>
          <w:rFonts w:ascii="Calibri" w:hAnsi="Calibri" w:cs="Calibri"/>
          <w:color w:val="7F7F7F" w:themeColor="text1" w:themeTint="80"/>
          <w:sz w:val="26"/>
          <w:szCs w:val="26"/>
        </w:rPr>
        <w:t xml:space="preserve">, en la presente causa administrativa. . . . . . . . . . . . . . . . . . . . . . . . . . . . . . . . . . . . . . . . . . </w:t>
      </w:r>
    </w:p>
    <w:p w:rsidR="00B241DA" w:rsidRDefault="00B241DA" w:rsidP="00311F2A">
      <w:pPr>
        <w:jc w:val="both"/>
        <w:rPr>
          <w:rFonts w:ascii="Calibri" w:hAnsi="Calibri" w:cs="Calibri"/>
          <w:color w:val="7F7F7F" w:themeColor="text1" w:themeTint="80"/>
          <w:sz w:val="26"/>
          <w:szCs w:val="26"/>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El ciudadano </w:t>
      </w:r>
      <w:r w:rsidR="00DB01A2">
        <w:rPr>
          <w:rFonts w:ascii="Calibri" w:hAnsi="Calibri" w:cs="Calibri"/>
          <w:color w:val="7F7F7F" w:themeColor="text1" w:themeTint="80"/>
          <w:sz w:val="26"/>
          <w:szCs w:val="26"/>
        </w:rPr>
        <w:t>*****</w:t>
      </w:r>
      <w:r w:rsidRPr="00834FD8">
        <w:rPr>
          <w:rFonts w:ascii="Calibri" w:hAnsi="Calibri" w:cs="Calibri"/>
          <w:color w:val="7F7F7F" w:themeColor="text1" w:themeTint="80"/>
          <w:sz w:val="26"/>
          <w:szCs w:val="26"/>
        </w:rPr>
        <w:t xml:space="preserve">, promovió el presente proceso, con el carácter representante legal de la persona moral denominada </w:t>
      </w:r>
      <w:r w:rsidR="00DB01A2">
        <w:rPr>
          <w:rFonts w:ascii="Calibri" w:hAnsi="Calibri" w:cs="Calibri"/>
          <w:i/>
          <w:color w:val="7F7F7F" w:themeColor="text1" w:themeTint="80"/>
          <w:sz w:val="26"/>
          <w:szCs w:val="26"/>
        </w:rPr>
        <w:t>*****</w:t>
      </w:r>
      <w:r w:rsidRPr="00834FD8">
        <w:rPr>
          <w:rFonts w:ascii="Calibri" w:hAnsi="Calibri" w:cs="Calibri"/>
          <w:color w:val="7F7F7F" w:themeColor="text1" w:themeTint="80"/>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DB01A2">
        <w:rPr>
          <w:rFonts w:ascii="Calibri" w:hAnsi="Calibri" w:cs="Calibri"/>
          <w:color w:val="7F7F7F" w:themeColor="text1" w:themeTint="80"/>
          <w:sz w:val="26"/>
          <w:szCs w:val="26"/>
        </w:rPr>
        <w:t>*****</w:t>
      </w:r>
      <w:r w:rsidRPr="00834FD8">
        <w:rPr>
          <w:rFonts w:ascii="Calibri" w:hAnsi="Calibri" w:cs="Calibri"/>
          <w:color w:val="7F7F7F" w:themeColor="text1" w:themeTint="80"/>
          <w:sz w:val="26"/>
          <w:szCs w:val="26"/>
        </w:rPr>
        <w:t xml:space="preserve">, un </w:t>
      </w:r>
      <w:r w:rsidRPr="00834FD8">
        <w:rPr>
          <w:rFonts w:ascii="Calibri" w:hAnsi="Calibri" w:cs="Calibri"/>
          <w:color w:val="7F7F7F" w:themeColor="text1" w:themeTint="80"/>
          <w:sz w:val="26"/>
          <w:szCs w:val="26"/>
        </w:rPr>
        <w:lastRenderedPageBreak/>
        <w:t xml:space="preserve">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7F7F7F" w:themeColor="text1" w:themeTint="80"/>
          <w:sz w:val="26"/>
          <w:szCs w:val="26"/>
        </w:rPr>
        <w:t xml:space="preserve">. . . . . . . </w:t>
      </w:r>
      <w:r w:rsidR="00311F2A">
        <w:rPr>
          <w:rFonts w:ascii="Calibri" w:hAnsi="Calibri" w:cs="Calibri"/>
          <w:color w:val="7F7F7F" w:themeColor="text1" w:themeTint="80"/>
          <w:sz w:val="26"/>
          <w:szCs w:val="26"/>
        </w:rPr>
        <w:t xml:space="preserve">. . . . . . . . . . . . . . . . . . . . . . . . . . . . . . . . . . . . . . </w:t>
      </w:r>
    </w:p>
    <w:p w:rsidR="00E80474" w:rsidRPr="00834FD8" w:rsidRDefault="00E80474" w:rsidP="00E80474">
      <w:pPr>
        <w:ind w:firstLine="708"/>
        <w:jc w:val="both"/>
        <w:rPr>
          <w:rFonts w:ascii="Calibri" w:hAnsi="Calibri" w:cs="Calibri"/>
          <w:color w:val="7F7F7F" w:themeColor="text1" w:themeTint="80"/>
          <w:sz w:val="26"/>
          <w:szCs w:val="26"/>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D14EB5">
        <w:rPr>
          <w:rFonts w:ascii="Calibri" w:hAnsi="Calibri"/>
          <w:bCs/>
          <w:iCs/>
          <w:color w:val="7F7F7F" w:themeColor="text1" w:themeTint="80"/>
          <w:sz w:val="26"/>
          <w:szCs w:val="26"/>
        </w:rPr>
        <w:t>9</w:t>
      </w:r>
      <w:r w:rsidRPr="00834FD8">
        <w:rPr>
          <w:rFonts w:ascii="Calibri" w:hAnsi="Calibri"/>
          <w:bCs/>
          <w:iCs/>
          <w:color w:val="7F7F7F" w:themeColor="text1" w:themeTint="80"/>
          <w:sz w:val="26"/>
          <w:szCs w:val="26"/>
        </w:rPr>
        <w:t xml:space="preserve"> </w:t>
      </w:r>
      <w:r w:rsidR="00D14EB5">
        <w:rPr>
          <w:rFonts w:ascii="Calibri" w:hAnsi="Calibri"/>
          <w:bCs/>
          <w:iCs/>
          <w:color w:val="7F7F7F" w:themeColor="text1" w:themeTint="80"/>
          <w:sz w:val="26"/>
          <w:szCs w:val="26"/>
        </w:rPr>
        <w:t>nueve</w:t>
      </w:r>
      <w:r w:rsidRPr="00834FD8">
        <w:rPr>
          <w:rFonts w:ascii="Calibri" w:hAnsi="Calibri"/>
          <w:bCs/>
          <w:iCs/>
          <w:color w:val="7F7F7F" w:themeColor="text1" w:themeTint="80"/>
          <w:sz w:val="26"/>
          <w:szCs w:val="26"/>
        </w:rPr>
        <w:t xml:space="preserve"> a la 1</w:t>
      </w:r>
      <w:r w:rsidR="00D14EB5">
        <w:rPr>
          <w:rFonts w:ascii="Calibri" w:hAnsi="Calibri"/>
          <w:bCs/>
          <w:iCs/>
          <w:color w:val="7F7F7F" w:themeColor="text1" w:themeTint="80"/>
          <w:sz w:val="26"/>
          <w:szCs w:val="26"/>
        </w:rPr>
        <w:t>6</w:t>
      </w:r>
      <w:r w:rsidRPr="00834FD8">
        <w:rPr>
          <w:rFonts w:ascii="Calibri" w:hAnsi="Calibri"/>
          <w:bCs/>
          <w:iCs/>
          <w:color w:val="7F7F7F" w:themeColor="text1" w:themeTint="80"/>
          <w:sz w:val="26"/>
          <w:szCs w:val="26"/>
        </w:rPr>
        <w:t xml:space="preserve"> </w:t>
      </w:r>
      <w:r w:rsidR="00D14EB5">
        <w:rPr>
          <w:rFonts w:ascii="Calibri" w:hAnsi="Calibri"/>
          <w:bCs/>
          <w:iCs/>
          <w:color w:val="7F7F7F" w:themeColor="text1" w:themeTint="80"/>
          <w:sz w:val="26"/>
          <w:szCs w:val="26"/>
        </w:rPr>
        <w:t>dieciséis</w:t>
      </w:r>
      <w:r w:rsidRPr="00834FD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B01A2">
        <w:rPr>
          <w:rFonts w:ascii="Calibri" w:hAnsi="Calibri" w:cs="Arial"/>
          <w:color w:val="7F7F7F" w:themeColor="text1" w:themeTint="80"/>
          <w:sz w:val="26"/>
          <w:szCs w:val="26"/>
        </w:rPr>
        <w:t>*****</w:t>
      </w:r>
      <w:r w:rsidRPr="00834FD8">
        <w:rPr>
          <w:rFonts w:ascii="Calibri" w:hAnsi="Calibri"/>
          <w:bCs/>
          <w:iCs/>
          <w:color w:val="7F7F7F" w:themeColor="text1" w:themeTint="80"/>
          <w:sz w:val="26"/>
          <w:szCs w:val="26"/>
        </w:rPr>
        <w:t xml:space="preserve"> tiene el carácter de Apoderado General para pleitos y cobranzas de la persona moral denominada </w:t>
      </w:r>
      <w:r w:rsidR="00DB01A2">
        <w:rPr>
          <w:rFonts w:ascii="Calibri" w:hAnsi="Calibri"/>
          <w:bCs/>
          <w:i/>
          <w:iCs/>
          <w:color w:val="7F7F7F" w:themeColor="text1" w:themeTint="80"/>
          <w:sz w:val="26"/>
          <w:szCs w:val="26"/>
        </w:rPr>
        <w:t>*****</w:t>
      </w:r>
      <w:r w:rsidRPr="00834FD8">
        <w:rPr>
          <w:rFonts w:ascii="Calibri" w:hAnsi="Calibri"/>
          <w:bCs/>
          <w:i/>
          <w:iCs/>
          <w:color w:val="7F7F7F" w:themeColor="text1" w:themeTint="80"/>
          <w:sz w:val="26"/>
          <w:szCs w:val="26"/>
        </w:rPr>
        <w:t xml:space="preserve"> </w:t>
      </w:r>
      <w:r w:rsidRPr="00834FD8">
        <w:rPr>
          <w:rFonts w:ascii="Calibri" w:hAnsi="Calibri"/>
          <w:bCs/>
          <w:iCs/>
          <w:color w:val="7F7F7F" w:themeColor="text1" w:themeTint="80"/>
          <w:sz w:val="26"/>
          <w:szCs w:val="26"/>
        </w:rPr>
        <w:t xml:space="preserve"> y, por ende, está plenamente facultado para comparecer, promover e intervenir en el presente proceso, a nombre de ella. . . . . . . . . . . . . . . . . . . . . </w:t>
      </w:r>
      <w:r w:rsidR="001545F7">
        <w:rPr>
          <w:rFonts w:ascii="Calibri" w:hAnsi="Calibri"/>
          <w:bCs/>
          <w:iCs/>
          <w:color w:val="7F7F7F" w:themeColor="text1" w:themeTint="80"/>
          <w:sz w:val="26"/>
          <w:szCs w:val="26"/>
        </w:rPr>
        <w:t xml:space="preserve">. . . . . </w:t>
      </w:r>
    </w:p>
    <w:p w:rsidR="00E80474" w:rsidRPr="00834FD8" w:rsidRDefault="00E80474" w:rsidP="00E80474">
      <w:pPr>
        <w:ind w:firstLine="708"/>
        <w:jc w:val="both"/>
        <w:rPr>
          <w:rFonts w:ascii="Calibri" w:hAnsi="Calibri" w:cs="Calibri"/>
          <w:b/>
          <w:bCs/>
          <w:i/>
          <w:iCs/>
          <w:color w:val="7F7F7F" w:themeColor="text1" w:themeTint="80"/>
          <w:sz w:val="26"/>
          <w:szCs w:val="26"/>
        </w:rPr>
      </w:pPr>
    </w:p>
    <w:p w:rsidR="00E80474" w:rsidRPr="00834FD8" w:rsidRDefault="00E80474" w:rsidP="00E80474">
      <w:pPr>
        <w:ind w:firstLine="708"/>
        <w:jc w:val="both"/>
        <w:rPr>
          <w:rFonts w:ascii="Calibri" w:hAnsi="Calibri" w:cs="Calibri"/>
          <w:bCs/>
          <w:iCs/>
          <w:color w:val="7F7F7F" w:themeColor="text1" w:themeTint="80"/>
          <w:sz w:val="26"/>
          <w:szCs w:val="26"/>
        </w:rPr>
      </w:pPr>
      <w:r w:rsidRPr="00834FD8">
        <w:rPr>
          <w:rFonts w:ascii="Calibri" w:hAnsi="Calibri" w:cs="Calibri"/>
          <w:b/>
          <w:bCs/>
          <w:i/>
          <w:iCs/>
          <w:color w:val="7F7F7F" w:themeColor="text1" w:themeTint="80"/>
          <w:sz w:val="26"/>
          <w:szCs w:val="26"/>
        </w:rPr>
        <w:t xml:space="preserve">QUINTO.- </w:t>
      </w:r>
      <w:r w:rsidRPr="00834FD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4FD8">
        <w:rPr>
          <w:rFonts w:ascii="Calibri" w:hAnsi="Calibri" w:cs="Calibri"/>
          <w:color w:val="7F7F7F" w:themeColor="text1" w:themeTint="80"/>
          <w:sz w:val="26"/>
          <w:szCs w:val="26"/>
        </w:rPr>
        <w:t xml:space="preserve">. . . . . . . . . . . . . . </w:t>
      </w:r>
    </w:p>
    <w:p w:rsidR="00E80474" w:rsidRPr="00834FD8" w:rsidRDefault="00E80474" w:rsidP="00E80474">
      <w:pPr>
        <w:jc w:val="both"/>
        <w:rPr>
          <w:rFonts w:ascii="Calibri" w:hAnsi="Calibri" w:cs="Calibri"/>
          <w:b/>
          <w:bCs/>
          <w:i/>
          <w:iCs/>
          <w:color w:val="7F7F7F" w:themeColor="text1" w:themeTint="80"/>
          <w:sz w:val="26"/>
          <w:szCs w:val="26"/>
        </w:rPr>
      </w:pPr>
    </w:p>
    <w:p w:rsidR="00E80474" w:rsidRPr="00834FD8" w:rsidRDefault="00E80474" w:rsidP="00E80474">
      <w:pPr>
        <w:pStyle w:val="Sangradetextonormal"/>
        <w:ind w:left="0" w:firstLine="708"/>
        <w:jc w:val="both"/>
        <w:rPr>
          <w:rFonts w:ascii="Calibri" w:hAnsi="Calibri" w:cs="Calibri"/>
          <w:bCs/>
          <w:color w:val="7F7F7F" w:themeColor="text1" w:themeTint="80"/>
          <w:sz w:val="26"/>
          <w:szCs w:val="26"/>
        </w:rPr>
      </w:pPr>
      <w:r w:rsidRPr="00834FD8">
        <w:rPr>
          <w:rFonts w:ascii="Calibri" w:hAnsi="Calibri" w:cs="Calibri"/>
          <w:bCs/>
          <w:iCs/>
          <w:color w:val="7F7F7F" w:themeColor="text1" w:themeTint="80"/>
          <w:sz w:val="26"/>
          <w:szCs w:val="26"/>
        </w:rPr>
        <w:t xml:space="preserve">Sentado lo anterior, se advierte que en el presente proceso, </w:t>
      </w:r>
      <w:r w:rsidR="0082013C">
        <w:rPr>
          <w:rFonts w:ascii="Calibri" w:hAnsi="Calibri" w:cs="Calibri"/>
          <w:bCs/>
          <w:iCs/>
          <w:color w:val="7F7F7F" w:themeColor="text1" w:themeTint="80"/>
          <w:sz w:val="26"/>
          <w:szCs w:val="26"/>
        </w:rPr>
        <w:t xml:space="preserve">al no haber dado contestación a la demanda el inspector demandado, entonces no </w:t>
      </w:r>
      <w:r w:rsidRPr="00834FD8">
        <w:rPr>
          <w:rFonts w:ascii="Calibri" w:hAnsi="Calibri" w:cs="Calibri"/>
          <w:bCs/>
          <w:iCs/>
          <w:color w:val="7F7F7F" w:themeColor="text1" w:themeTint="80"/>
          <w:sz w:val="26"/>
          <w:szCs w:val="26"/>
        </w:rPr>
        <w:t xml:space="preserve">exteriorizó </w:t>
      </w:r>
      <w:r w:rsidRPr="00834FD8">
        <w:rPr>
          <w:rFonts w:ascii="Calibri" w:hAnsi="Calibri" w:cs="Calibri"/>
          <w:bCs/>
          <w:color w:val="7F7F7F" w:themeColor="text1" w:themeTint="80"/>
          <w:sz w:val="26"/>
          <w:szCs w:val="26"/>
        </w:rPr>
        <w:t>causal de improcedencia</w:t>
      </w:r>
      <w:r w:rsidR="00FD462A">
        <w:rPr>
          <w:rFonts w:ascii="Calibri" w:hAnsi="Calibri" w:cs="Calibri"/>
          <w:bCs/>
          <w:color w:val="7F7F7F" w:themeColor="text1" w:themeTint="80"/>
          <w:sz w:val="26"/>
          <w:szCs w:val="26"/>
        </w:rPr>
        <w:t xml:space="preserve"> o sobreseimiento </w:t>
      </w:r>
      <w:proofErr w:type="gramStart"/>
      <w:r w:rsidR="00FD462A">
        <w:rPr>
          <w:rFonts w:ascii="Calibri" w:hAnsi="Calibri" w:cs="Calibri"/>
          <w:bCs/>
          <w:color w:val="7F7F7F" w:themeColor="text1" w:themeTint="80"/>
          <w:sz w:val="26"/>
          <w:szCs w:val="26"/>
        </w:rPr>
        <w:t>alguna</w:t>
      </w:r>
      <w:proofErr w:type="gramEnd"/>
      <w:r w:rsidRPr="00834FD8">
        <w:rPr>
          <w:rFonts w:ascii="Calibri" w:hAnsi="Calibri" w:cs="Calibri"/>
          <w:bCs/>
          <w:color w:val="7F7F7F" w:themeColor="text1" w:themeTint="80"/>
          <w:sz w:val="26"/>
          <w:szCs w:val="26"/>
        </w:rPr>
        <w:t xml:space="preserve">. . . . . . . . . . . </w:t>
      </w:r>
      <w:r w:rsidR="00FD462A">
        <w:rPr>
          <w:rFonts w:ascii="Calibri" w:hAnsi="Calibri" w:cs="Calibri"/>
          <w:bCs/>
          <w:color w:val="7F7F7F" w:themeColor="text1" w:themeTint="80"/>
          <w:sz w:val="26"/>
          <w:szCs w:val="26"/>
        </w:rPr>
        <w:t xml:space="preserve">. . . . . . </w:t>
      </w:r>
    </w:p>
    <w:p w:rsidR="0082013C" w:rsidRPr="00FD462A" w:rsidRDefault="0082013C" w:rsidP="0082013C">
      <w:pPr>
        <w:pStyle w:val="Sangradetextonormal"/>
        <w:ind w:left="0"/>
        <w:jc w:val="both"/>
        <w:rPr>
          <w:rFonts w:ascii="Calibri" w:hAnsi="Calibri" w:cs="Calibri"/>
          <w:bCs/>
          <w:color w:val="7F7F7F" w:themeColor="text1" w:themeTint="80"/>
          <w:sz w:val="20"/>
          <w:szCs w:val="20"/>
        </w:rPr>
      </w:pPr>
    </w:p>
    <w:p w:rsidR="00E80474" w:rsidRPr="0082013C" w:rsidRDefault="0082013C" w:rsidP="0082013C">
      <w:pPr>
        <w:pStyle w:val="Sangradetextonormal"/>
        <w:ind w:left="0" w:firstLine="708"/>
        <w:jc w:val="both"/>
        <w:rPr>
          <w:rFonts w:ascii="Calibri" w:hAnsi="Calibri"/>
          <w:color w:val="7F7F7F" w:themeColor="text1" w:themeTint="80"/>
          <w:sz w:val="26"/>
          <w:szCs w:val="26"/>
        </w:rPr>
      </w:pPr>
      <w:r>
        <w:rPr>
          <w:rFonts w:ascii="Calibri" w:hAnsi="Calibri" w:cs="Calibri"/>
          <w:bCs/>
          <w:color w:val="7F7F7F" w:themeColor="text1" w:themeTint="80"/>
          <w:sz w:val="26"/>
          <w:szCs w:val="26"/>
        </w:rPr>
        <w:t>Y c</w:t>
      </w:r>
      <w:r w:rsidR="00E80474" w:rsidRPr="00834FD8">
        <w:rPr>
          <w:rFonts w:ascii="Calibri" w:hAnsi="Calibri" w:cs="Calibri"/>
          <w:bCs/>
          <w:color w:val="7F7F7F" w:themeColor="text1" w:themeTint="80"/>
          <w:sz w:val="26"/>
          <w:szCs w:val="26"/>
        </w:rPr>
        <w:t xml:space="preserve">ontinuando </w:t>
      </w:r>
      <w:r w:rsidR="00E80474" w:rsidRPr="00834FD8">
        <w:rPr>
          <w:rFonts w:ascii="Calibri" w:hAnsi="Calibri" w:cs="Calibri"/>
          <w:bCs/>
          <w:iCs/>
          <w:color w:val="7F7F7F" w:themeColor="text1" w:themeTint="80"/>
          <w:sz w:val="26"/>
          <w:szCs w:val="26"/>
        </w:rPr>
        <w:t xml:space="preserve">con el análisis de las causales de improcedencia o sobreseimiento; </w:t>
      </w:r>
      <w:r w:rsidR="00E80474" w:rsidRPr="00834FD8">
        <w:rPr>
          <w:rFonts w:ascii="Calibri" w:hAnsi="Calibri" w:cs="Calibri"/>
          <w:b/>
          <w:bCs/>
          <w:iCs/>
          <w:color w:val="7F7F7F" w:themeColor="text1" w:themeTint="80"/>
          <w:sz w:val="26"/>
          <w:szCs w:val="26"/>
        </w:rPr>
        <w:t>de oficio</w:t>
      </w:r>
      <w:r w:rsidR="00E80474" w:rsidRPr="00834FD8">
        <w:rPr>
          <w:rFonts w:ascii="Calibri" w:hAnsi="Calibri" w:cs="Calibri"/>
          <w:bCs/>
          <w:iCs/>
          <w:color w:val="7F7F7F" w:themeColor="text1" w:themeTint="80"/>
          <w:sz w:val="26"/>
          <w:szCs w:val="26"/>
        </w:rPr>
        <w:t xml:space="preserve"> no se advierte por este Juzgador la actualización de alguna </w:t>
      </w:r>
      <w:r w:rsidR="00E80474">
        <w:rPr>
          <w:rFonts w:ascii="Calibri" w:hAnsi="Calibri" w:cs="Calibri"/>
          <w:bCs/>
          <w:iCs/>
          <w:color w:val="7F7F7F" w:themeColor="text1" w:themeTint="80"/>
          <w:sz w:val="26"/>
          <w:szCs w:val="26"/>
        </w:rPr>
        <w:t xml:space="preserve">otra, </w:t>
      </w:r>
      <w:r w:rsidR="00E80474" w:rsidRPr="00834FD8">
        <w:rPr>
          <w:rFonts w:ascii="Calibri" w:hAnsi="Calibri" w:cs="Calibri"/>
          <w:bCs/>
          <w:iCs/>
          <w:color w:val="7F7F7F" w:themeColor="text1" w:themeTint="80"/>
          <w:sz w:val="26"/>
          <w:szCs w:val="26"/>
        </w:rPr>
        <w:t>que impida el estudio de fondo de esta causa administrativa, en cuanto al acta impugnada, en consecuencia es procedente el presente proceso administrativo. . . . . . . . . . . . . . . . . . . . . . . . . . . . . . . . . . . . . . . . . . . . . . . . . . . . . . . . .</w:t>
      </w:r>
      <w:r>
        <w:rPr>
          <w:rFonts w:ascii="Calibri" w:hAnsi="Calibri" w:cs="Calibri"/>
          <w:bCs/>
          <w:iCs/>
          <w:color w:val="7F7F7F" w:themeColor="text1" w:themeTint="80"/>
          <w:sz w:val="26"/>
          <w:szCs w:val="26"/>
        </w:rPr>
        <w:t xml:space="preserve"> </w:t>
      </w:r>
    </w:p>
    <w:p w:rsidR="00FD462A" w:rsidRPr="00FD462A" w:rsidRDefault="00FD462A" w:rsidP="00E80474">
      <w:pPr>
        <w:ind w:firstLine="708"/>
        <w:jc w:val="both"/>
        <w:rPr>
          <w:rFonts w:ascii="Calibri" w:hAnsi="Calibri" w:cs="Calibri"/>
          <w:b/>
          <w:bCs/>
          <w:i/>
          <w:iCs/>
          <w:color w:val="7F7F7F" w:themeColor="text1" w:themeTint="80"/>
          <w:sz w:val="20"/>
          <w:szCs w:val="20"/>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 xml:space="preserve">SEXTO.- </w:t>
      </w:r>
      <w:r w:rsidRPr="00834FD8">
        <w:rPr>
          <w:rFonts w:ascii="Calibri" w:hAnsi="Calibri" w:cs="Calibri"/>
          <w:bCs/>
          <w:iCs/>
          <w:color w:val="7F7F7F" w:themeColor="text1" w:themeTint="80"/>
          <w:sz w:val="26"/>
          <w:szCs w:val="26"/>
        </w:rPr>
        <w:t>Previamente al análisis del planteamiento de fondo formulado por la demandante, es</w:t>
      </w:r>
      <w:r w:rsidRPr="00834FD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80474" w:rsidRPr="00FD462A" w:rsidRDefault="00E80474" w:rsidP="00E80474">
      <w:pPr>
        <w:pStyle w:val="Sangradetextonormal"/>
        <w:ind w:left="0"/>
        <w:jc w:val="both"/>
        <w:rPr>
          <w:rFonts w:ascii="Calibri" w:hAnsi="Calibri" w:cs="Calibri"/>
          <w:bCs/>
          <w:color w:val="7F7F7F" w:themeColor="text1" w:themeTint="80"/>
          <w:sz w:val="26"/>
          <w:szCs w:val="26"/>
          <w:lang w:val="es-ES"/>
        </w:rPr>
      </w:pPr>
    </w:p>
    <w:p w:rsidR="00E80474" w:rsidRDefault="00E80474" w:rsidP="00E80474">
      <w:pPr>
        <w:ind w:firstLine="708"/>
        <w:jc w:val="both"/>
        <w:rPr>
          <w:rFonts w:ascii="Calibri" w:hAnsi="Calibri" w:cs="Calibri"/>
          <w:iCs/>
          <w:color w:val="7F7F7F" w:themeColor="text1" w:themeTint="80"/>
          <w:sz w:val="26"/>
          <w:szCs w:val="26"/>
        </w:rPr>
      </w:pPr>
      <w:r w:rsidRPr="00834FD8">
        <w:rPr>
          <w:rFonts w:ascii="Calibri" w:hAnsi="Calibri" w:cs="Calibri"/>
          <w:color w:val="7F7F7F" w:themeColor="text1" w:themeTint="80"/>
          <w:sz w:val="26"/>
          <w:szCs w:val="26"/>
        </w:rPr>
        <w:t>De lo expuesto por el actor en su escrito de demanda; así como de las constancias que integran la presente causa administrativa, se desprende que el Inspector de Movilidad, ciudadano</w:t>
      </w:r>
      <w:r w:rsidR="0082013C">
        <w:rPr>
          <w:rFonts w:ascii="Calibri" w:hAnsi="Calibri" w:cs="Calibri"/>
          <w:color w:val="7F7F7F" w:themeColor="text1" w:themeTint="80"/>
          <w:sz w:val="26"/>
          <w:szCs w:val="26"/>
        </w:rPr>
        <w:t xml:space="preserve"> Israel Hernández Flores</w:t>
      </w:r>
      <w:r w:rsidRPr="00834FD8">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1</w:t>
      </w:r>
      <w:r w:rsidR="0082013C">
        <w:rPr>
          <w:rFonts w:ascii="Calibri" w:hAnsi="Calibri" w:cs="Calibri"/>
          <w:color w:val="7F7F7F" w:themeColor="text1" w:themeTint="80"/>
          <w:sz w:val="26"/>
          <w:szCs w:val="26"/>
        </w:rPr>
        <w:t>3</w:t>
      </w:r>
      <w:r w:rsidRPr="00834FD8">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t</w:t>
      </w:r>
      <w:r w:rsidR="0082013C">
        <w:rPr>
          <w:rFonts w:ascii="Calibri" w:hAnsi="Calibri" w:cs="Calibri"/>
          <w:color w:val="7F7F7F" w:themeColor="text1" w:themeTint="80"/>
          <w:sz w:val="26"/>
          <w:szCs w:val="26"/>
        </w:rPr>
        <w:t>re</w:t>
      </w:r>
      <w:r>
        <w:rPr>
          <w:rFonts w:ascii="Calibri" w:hAnsi="Calibri" w:cs="Calibri"/>
          <w:color w:val="7F7F7F" w:themeColor="text1" w:themeTint="80"/>
          <w:sz w:val="26"/>
          <w:szCs w:val="26"/>
        </w:rPr>
        <w:t>c</w:t>
      </w:r>
      <w:r w:rsidRPr="00834FD8">
        <w:rPr>
          <w:rFonts w:ascii="Calibri" w:hAnsi="Calibri" w:cs="Calibri"/>
          <w:color w:val="7F7F7F" w:themeColor="text1" w:themeTint="80"/>
          <w:sz w:val="26"/>
          <w:szCs w:val="26"/>
        </w:rPr>
        <w:t>e de a</w:t>
      </w:r>
      <w:r>
        <w:rPr>
          <w:rFonts w:ascii="Calibri" w:hAnsi="Calibri" w:cs="Calibri"/>
          <w:color w:val="7F7F7F" w:themeColor="text1" w:themeTint="80"/>
          <w:sz w:val="26"/>
          <w:szCs w:val="26"/>
        </w:rPr>
        <w:t>b</w:t>
      </w:r>
      <w:r w:rsidRPr="00834FD8">
        <w:rPr>
          <w:rFonts w:ascii="Calibri" w:hAnsi="Calibri" w:cs="Calibri"/>
          <w:color w:val="7F7F7F" w:themeColor="text1" w:themeTint="80"/>
          <w:sz w:val="26"/>
          <w:szCs w:val="26"/>
        </w:rPr>
        <w:t>r</w:t>
      </w:r>
      <w:r>
        <w:rPr>
          <w:rFonts w:ascii="Calibri" w:hAnsi="Calibri" w:cs="Calibri"/>
          <w:color w:val="7F7F7F" w:themeColor="text1" w:themeTint="80"/>
          <w:sz w:val="26"/>
          <w:szCs w:val="26"/>
        </w:rPr>
        <w:t>il</w:t>
      </w:r>
      <w:r w:rsidRPr="00834FD8">
        <w:rPr>
          <w:rFonts w:ascii="Calibri" w:hAnsi="Calibri" w:cs="Calibri"/>
          <w:color w:val="7F7F7F" w:themeColor="text1" w:themeTint="80"/>
          <w:sz w:val="26"/>
          <w:szCs w:val="26"/>
        </w:rPr>
        <w:t xml:space="preserve"> del año 2015 dos mil quince, en el lugar que identificó como </w:t>
      </w:r>
      <w:r w:rsidRPr="00834FD8">
        <w:rPr>
          <w:rFonts w:ascii="Calibri" w:hAnsi="Calibri" w:cs="Calibri"/>
          <w:i/>
          <w:iCs/>
          <w:color w:val="7F7F7F" w:themeColor="text1" w:themeTint="80"/>
          <w:sz w:val="26"/>
          <w:szCs w:val="26"/>
        </w:rPr>
        <w:t>“</w:t>
      </w:r>
      <w:proofErr w:type="spellStart"/>
      <w:r>
        <w:rPr>
          <w:rFonts w:ascii="Calibri" w:hAnsi="Calibri" w:cs="Calibri"/>
          <w:i/>
          <w:iCs/>
          <w:color w:val="7F7F7F" w:themeColor="text1" w:themeTint="80"/>
          <w:sz w:val="26"/>
          <w:szCs w:val="26"/>
        </w:rPr>
        <w:t>B</w:t>
      </w:r>
      <w:r w:rsidR="00986239">
        <w:rPr>
          <w:rFonts w:ascii="Calibri" w:hAnsi="Calibri" w:cs="Calibri"/>
          <w:i/>
          <w:iCs/>
          <w:color w:val="7F7F7F" w:themeColor="text1" w:themeTint="80"/>
          <w:sz w:val="26"/>
          <w:szCs w:val="26"/>
        </w:rPr>
        <w:t>lvd</w:t>
      </w:r>
      <w:proofErr w:type="spellEnd"/>
      <w:r w:rsidR="00986239">
        <w:rPr>
          <w:rFonts w:ascii="Calibri" w:hAnsi="Calibri" w:cs="Calibri"/>
          <w:i/>
          <w:iCs/>
          <w:color w:val="7F7F7F" w:themeColor="text1" w:themeTint="80"/>
          <w:sz w:val="26"/>
          <w:szCs w:val="26"/>
        </w:rPr>
        <w:t xml:space="preserve">. Mariano </w:t>
      </w:r>
      <w:r w:rsidR="00986239">
        <w:rPr>
          <w:rFonts w:ascii="Calibri" w:hAnsi="Calibri" w:cs="Calibri"/>
          <w:i/>
          <w:iCs/>
          <w:color w:val="7F7F7F" w:themeColor="text1" w:themeTint="80"/>
          <w:sz w:val="26"/>
          <w:szCs w:val="26"/>
        </w:rPr>
        <w:lastRenderedPageBreak/>
        <w:t>Escobedo frente al no. 3712</w:t>
      </w:r>
      <w:r w:rsidRPr="00834FD8">
        <w:rPr>
          <w:rFonts w:ascii="Calibri" w:hAnsi="Calibri" w:cs="Calibri"/>
          <w:i/>
          <w:iCs/>
          <w:color w:val="7F7F7F" w:themeColor="text1" w:themeTint="80"/>
          <w:sz w:val="26"/>
          <w:szCs w:val="26"/>
        </w:rPr>
        <w:t xml:space="preserve">”; </w:t>
      </w:r>
      <w:r w:rsidRPr="00834FD8">
        <w:rPr>
          <w:rFonts w:ascii="Calibri" w:hAnsi="Calibri" w:cs="Calibri"/>
          <w:color w:val="7F7F7F" w:themeColor="text1" w:themeTint="80"/>
          <w:sz w:val="26"/>
          <w:szCs w:val="26"/>
        </w:rPr>
        <w:t>levantó el acta de infracción número</w:t>
      </w:r>
      <w:r w:rsidR="00701909">
        <w:rPr>
          <w:rFonts w:ascii="Calibri" w:hAnsi="Calibri" w:cs="Calibri"/>
          <w:color w:val="7F7F7F" w:themeColor="text1" w:themeTint="80"/>
          <w:sz w:val="26"/>
          <w:szCs w:val="26"/>
        </w:rPr>
        <w:t xml:space="preserve"> 341786 (tres-cuatro-uno-siete-ocho-seis), </w:t>
      </w:r>
      <w:r w:rsidRPr="00834FD8">
        <w:rPr>
          <w:rFonts w:ascii="Calibri" w:hAnsi="Calibri" w:cs="Calibri"/>
          <w:color w:val="7F7F7F" w:themeColor="text1" w:themeTint="80"/>
          <w:sz w:val="26"/>
          <w:szCs w:val="26"/>
        </w:rPr>
        <w:t xml:space="preserve">en la que señaló como concepto de la infracción: </w:t>
      </w:r>
      <w:r w:rsidRPr="00834FD8">
        <w:rPr>
          <w:rFonts w:ascii="Calibri" w:hAnsi="Calibri" w:cs="Calibri"/>
          <w:i/>
          <w:color w:val="7F7F7F" w:themeColor="text1" w:themeTint="80"/>
          <w:sz w:val="26"/>
          <w:szCs w:val="26"/>
        </w:rPr>
        <w:t>“Fracción II.- por no</w:t>
      </w:r>
      <w:r>
        <w:rPr>
          <w:rFonts w:ascii="Calibri" w:hAnsi="Calibri" w:cs="Calibri"/>
          <w:i/>
          <w:color w:val="7F7F7F" w:themeColor="text1" w:themeTint="80"/>
          <w:sz w:val="26"/>
          <w:szCs w:val="26"/>
        </w:rPr>
        <w:t xml:space="preserve"> </w:t>
      </w:r>
      <w:r w:rsidR="00701909">
        <w:rPr>
          <w:rFonts w:ascii="Calibri" w:hAnsi="Calibri" w:cs="Calibri"/>
          <w:i/>
          <w:color w:val="7F7F7F" w:themeColor="text1" w:themeTint="80"/>
          <w:sz w:val="26"/>
          <w:szCs w:val="26"/>
        </w:rPr>
        <w:t>cumplir con la ruta, horarios, itinerarios, y frecuencias</w:t>
      </w:r>
      <w:r w:rsidRPr="00834FD8">
        <w:rPr>
          <w:rFonts w:ascii="Calibri" w:hAnsi="Calibri" w:cs="Calibri"/>
          <w:i/>
          <w:color w:val="7F7F7F" w:themeColor="text1" w:themeTint="80"/>
          <w:sz w:val="26"/>
          <w:szCs w:val="26"/>
        </w:rPr>
        <w:t xml:space="preserve"> autorizad</w:t>
      </w:r>
      <w:r w:rsidR="00701909">
        <w:rPr>
          <w:rFonts w:ascii="Calibri" w:hAnsi="Calibri" w:cs="Calibri"/>
          <w:i/>
          <w:color w:val="7F7F7F" w:themeColor="text1" w:themeTint="80"/>
          <w:sz w:val="26"/>
          <w:szCs w:val="26"/>
        </w:rPr>
        <w:t>a</w:t>
      </w:r>
      <w:r w:rsidRPr="00834FD8">
        <w:rPr>
          <w:rFonts w:ascii="Calibri" w:hAnsi="Calibri" w:cs="Calibri"/>
          <w:i/>
          <w:color w:val="7F7F7F" w:themeColor="text1" w:themeTint="80"/>
          <w:sz w:val="26"/>
          <w:szCs w:val="26"/>
        </w:rPr>
        <w:t>s</w:t>
      </w:r>
      <w:r w:rsidR="00701909">
        <w:rPr>
          <w:rFonts w:ascii="Calibri" w:hAnsi="Calibri" w:cs="Calibri"/>
          <w:i/>
          <w:color w:val="7F7F7F" w:themeColor="text1" w:themeTint="80"/>
          <w:sz w:val="26"/>
          <w:szCs w:val="26"/>
        </w:rPr>
        <w:t>. (Por no cumplir con horario de salida teniendo su programación a las 08:09</w:t>
      </w:r>
      <w:r w:rsidRPr="00834FD8">
        <w:rPr>
          <w:rFonts w:ascii="Calibri" w:hAnsi="Calibri" w:cs="Calibri"/>
          <w:i/>
          <w:color w:val="7F7F7F" w:themeColor="text1" w:themeTint="80"/>
          <w:sz w:val="26"/>
          <w:szCs w:val="26"/>
        </w:rPr>
        <w:t xml:space="preserve"> </w:t>
      </w:r>
      <w:r w:rsidR="00701909">
        <w:rPr>
          <w:rFonts w:ascii="Calibri" w:hAnsi="Calibri" w:cs="Calibri"/>
          <w:i/>
          <w:color w:val="7F7F7F" w:themeColor="text1" w:themeTint="80"/>
          <w:sz w:val="26"/>
          <w:szCs w:val="26"/>
        </w:rPr>
        <w:t>horas programadas saliendo a las 08:16 horas saliendo tarde 7 minutos de su base el despacho físico número 61.</w:t>
      </w:r>
      <w:r w:rsidR="00F62D78">
        <w:rPr>
          <w:rFonts w:ascii="Calibri" w:hAnsi="Calibri" w:cs="Calibri"/>
          <w:i/>
          <w:color w:val="7F7F7F" w:themeColor="text1" w:themeTint="80"/>
          <w:sz w:val="26"/>
          <w:szCs w:val="26"/>
        </w:rPr>
        <w:t>)</w:t>
      </w:r>
      <w:r w:rsidR="00701909">
        <w:rPr>
          <w:rFonts w:ascii="Calibri" w:hAnsi="Calibri" w:cs="Calibri"/>
          <w:i/>
          <w:color w:val="7F7F7F" w:themeColor="text1" w:themeTint="80"/>
          <w:sz w:val="26"/>
          <w:szCs w:val="26"/>
        </w:rPr>
        <w:t>”</w:t>
      </w:r>
      <w:r w:rsidR="00F62D78">
        <w:rPr>
          <w:rFonts w:ascii="Calibri" w:hAnsi="Calibri" w:cs="Calibri"/>
          <w:i/>
          <w:color w:val="7F7F7F" w:themeColor="text1" w:themeTint="80"/>
          <w:sz w:val="26"/>
          <w:szCs w:val="26"/>
        </w:rPr>
        <w:t>;</w:t>
      </w:r>
      <w:r w:rsidR="00701909">
        <w:rPr>
          <w:rFonts w:ascii="Calibri" w:hAnsi="Calibri" w:cs="Calibri"/>
          <w:i/>
          <w:color w:val="7F7F7F" w:themeColor="text1" w:themeTint="80"/>
          <w:sz w:val="26"/>
          <w:szCs w:val="26"/>
        </w:rPr>
        <w:t xml:space="preserve"> </w:t>
      </w:r>
      <w:r w:rsidRPr="00834FD8">
        <w:rPr>
          <w:rFonts w:ascii="Calibri" w:hAnsi="Calibri" w:cs="Calibri"/>
          <w:color w:val="7F7F7F" w:themeColor="text1" w:themeTint="80"/>
          <w:sz w:val="26"/>
          <w:szCs w:val="26"/>
        </w:rPr>
        <w:t xml:space="preserve">especificando en el recuadro destinado a los datos del infractor: </w:t>
      </w:r>
      <w:r w:rsidRPr="00834FD8">
        <w:rPr>
          <w:rFonts w:ascii="Calibri" w:hAnsi="Calibri" w:cs="Calibri"/>
          <w:i/>
          <w:color w:val="7F7F7F" w:themeColor="text1" w:themeTint="80"/>
          <w:sz w:val="26"/>
          <w:szCs w:val="26"/>
        </w:rPr>
        <w:t>“nombre: Transportes Urbanos de León 2000, S.A. de C.V., domicilio: Sarmiento #701</w:t>
      </w:r>
      <w:r>
        <w:rPr>
          <w:rFonts w:ascii="Calibri" w:hAnsi="Calibri" w:cs="Calibri"/>
          <w:i/>
          <w:color w:val="7F7F7F" w:themeColor="text1" w:themeTint="80"/>
          <w:sz w:val="26"/>
          <w:szCs w:val="26"/>
        </w:rPr>
        <w:t xml:space="preserve"> </w:t>
      </w:r>
      <w:proofErr w:type="spellStart"/>
      <w:r>
        <w:rPr>
          <w:rFonts w:ascii="Calibri" w:hAnsi="Calibri" w:cs="Calibri"/>
          <w:i/>
          <w:color w:val="7F7F7F" w:themeColor="text1" w:themeTint="80"/>
          <w:sz w:val="26"/>
          <w:szCs w:val="26"/>
        </w:rPr>
        <w:t>Int</w:t>
      </w:r>
      <w:proofErr w:type="spellEnd"/>
      <w:r>
        <w:rPr>
          <w:rFonts w:ascii="Calibri" w:hAnsi="Calibri" w:cs="Calibri"/>
          <w:i/>
          <w:color w:val="7F7F7F" w:themeColor="text1" w:themeTint="80"/>
          <w:sz w:val="26"/>
          <w:szCs w:val="26"/>
        </w:rPr>
        <w:t xml:space="preserve">. </w:t>
      </w:r>
      <w:r w:rsidRPr="00834FD8">
        <w:rPr>
          <w:rFonts w:ascii="Calibri" w:hAnsi="Calibri" w:cs="Calibri"/>
          <w:i/>
          <w:color w:val="7F7F7F" w:themeColor="text1" w:themeTint="80"/>
          <w:sz w:val="26"/>
          <w:szCs w:val="26"/>
        </w:rPr>
        <w:t xml:space="preserve">B </w:t>
      </w:r>
      <w:r>
        <w:rPr>
          <w:rFonts w:ascii="Calibri" w:hAnsi="Calibri" w:cs="Calibri"/>
          <w:i/>
          <w:color w:val="7F7F7F" w:themeColor="text1" w:themeTint="80"/>
          <w:sz w:val="26"/>
          <w:szCs w:val="26"/>
        </w:rPr>
        <w:t xml:space="preserve">col. </w:t>
      </w:r>
      <w:r w:rsidRPr="00834FD8">
        <w:rPr>
          <w:rFonts w:ascii="Calibri" w:hAnsi="Calibri" w:cs="Calibri"/>
          <w:i/>
          <w:color w:val="7F7F7F" w:themeColor="text1" w:themeTint="80"/>
          <w:sz w:val="26"/>
          <w:szCs w:val="26"/>
        </w:rPr>
        <w:t>San José el Alto”</w:t>
      </w:r>
      <w:r w:rsidRPr="00834FD8">
        <w:rPr>
          <w:rFonts w:ascii="Calibri" w:hAnsi="Calibri" w:cs="Calibri"/>
          <w:i/>
          <w:iCs/>
          <w:color w:val="7F7F7F" w:themeColor="text1" w:themeTint="80"/>
          <w:sz w:val="26"/>
          <w:szCs w:val="26"/>
        </w:rPr>
        <w:t xml:space="preserve">; </w:t>
      </w:r>
      <w:r w:rsidRPr="00834FD8">
        <w:rPr>
          <w:rFonts w:ascii="Calibri" w:hAnsi="Calibri" w:cs="Calibri"/>
          <w:color w:val="7F7F7F" w:themeColor="text1" w:themeTint="80"/>
          <w:sz w:val="26"/>
          <w:szCs w:val="26"/>
        </w:rPr>
        <w:t xml:space="preserve">recogiendo en garantía del cumplimiento de la sanción económica que, en su caso, procediera, </w:t>
      </w:r>
      <w:r w:rsidRPr="00834FD8">
        <w:rPr>
          <w:rFonts w:ascii="Calibri" w:hAnsi="Calibri"/>
          <w:bCs/>
          <w:color w:val="7F7F7F" w:themeColor="text1" w:themeTint="80"/>
          <w:sz w:val="26"/>
          <w:szCs w:val="26"/>
        </w:rPr>
        <w:t>las placas de circulación del vehículo,</w:t>
      </w:r>
      <w:r w:rsidRPr="00834FD8">
        <w:rPr>
          <w:rFonts w:ascii="Calibri" w:hAnsi="Calibri" w:cs="Calibri"/>
          <w:color w:val="7F7F7F" w:themeColor="text1" w:themeTint="80"/>
          <w:sz w:val="26"/>
          <w:szCs w:val="26"/>
        </w:rPr>
        <w:t xml:space="preserve"> según consta en el cuerpo del acta materia de la “</w:t>
      </w:r>
      <w:proofErr w:type="spellStart"/>
      <w:r w:rsidRPr="002777DB">
        <w:rPr>
          <w:rFonts w:ascii="Calibri" w:hAnsi="Calibri" w:cs="Calibri"/>
          <w:i/>
          <w:color w:val="7F7F7F" w:themeColor="text1" w:themeTint="80"/>
          <w:sz w:val="26"/>
          <w:szCs w:val="26"/>
        </w:rPr>
        <w:t>litis</w:t>
      </w:r>
      <w:proofErr w:type="spellEnd"/>
      <w:r w:rsidRPr="00834FD8">
        <w:rPr>
          <w:rFonts w:ascii="Calibri" w:hAnsi="Calibri" w:cs="Calibri"/>
          <w:color w:val="7F7F7F" w:themeColor="text1" w:themeTint="80"/>
          <w:sz w:val="26"/>
          <w:szCs w:val="26"/>
        </w:rPr>
        <w:t>”</w:t>
      </w:r>
      <w:r w:rsidRPr="00834FD8">
        <w:rPr>
          <w:rFonts w:ascii="Calibri" w:hAnsi="Calibri" w:cs="Calibri"/>
          <w:iCs/>
          <w:color w:val="7F7F7F" w:themeColor="text1" w:themeTint="80"/>
          <w:sz w:val="26"/>
          <w:szCs w:val="26"/>
        </w:rPr>
        <w:t>.</w:t>
      </w:r>
      <w:r w:rsidR="002D29D8">
        <w:rPr>
          <w:rFonts w:ascii="Calibri" w:hAnsi="Calibri" w:cs="Calibri"/>
          <w:iCs/>
          <w:color w:val="7F7F7F" w:themeColor="text1" w:themeTint="80"/>
          <w:sz w:val="26"/>
          <w:szCs w:val="26"/>
        </w:rPr>
        <w:t xml:space="preserve"> . </w:t>
      </w:r>
    </w:p>
    <w:p w:rsidR="00E80474" w:rsidRDefault="00E80474" w:rsidP="00E80474">
      <w:pPr>
        <w:ind w:firstLine="708"/>
        <w:jc w:val="both"/>
        <w:rPr>
          <w:rFonts w:ascii="Calibri" w:hAnsi="Calibri" w:cs="Calibri"/>
          <w:iCs/>
          <w:color w:val="7F7F7F" w:themeColor="text1" w:themeTint="80"/>
          <w:sz w:val="26"/>
          <w:szCs w:val="26"/>
        </w:rPr>
      </w:pPr>
    </w:p>
    <w:p w:rsidR="00E80474" w:rsidRPr="00F62D78" w:rsidRDefault="00E80474" w:rsidP="00F62D78">
      <w:pPr>
        <w:ind w:firstLine="708"/>
        <w:jc w:val="both"/>
        <w:rPr>
          <w:rFonts w:ascii="Calibri" w:hAnsi="Calibri" w:cs="Calibri"/>
          <w:i/>
          <w:iCs/>
          <w:color w:val="7F7F7F" w:themeColor="text1" w:themeTint="80"/>
          <w:sz w:val="26"/>
          <w:szCs w:val="26"/>
        </w:rPr>
      </w:pPr>
      <w:r w:rsidRPr="00834FD8">
        <w:rPr>
          <w:rFonts w:ascii="Calibri" w:hAnsi="Calibri" w:cs="Calibri"/>
          <w:iCs/>
          <w:color w:val="7F7F7F" w:themeColor="text1" w:themeTint="80"/>
          <w:sz w:val="26"/>
          <w:szCs w:val="26"/>
        </w:rPr>
        <w:t>Acta de Infracción por la que se impuso una multa por la cantidad de $518.31 (Quinientos dieciocho pesos 31/100 Moneda Nacional)</w:t>
      </w:r>
      <w:r>
        <w:rPr>
          <w:rFonts w:ascii="Calibri" w:hAnsi="Calibri" w:cs="Calibri"/>
          <w:iCs/>
          <w:color w:val="7F7F7F" w:themeColor="text1" w:themeTint="80"/>
          <w:sz w:val="26"/>
          <w:szCs w:val="26"/>
        </w:rPr>
        <w:t>;</w:t>
      </w:r>
      <w:r w:rsidRPr="00834FD8">
        <w:rPr>
          <w:rFonts w:ascii="Calibri" w:hAnsi="Calibri" w:cs="Calibri"/>
          <w:iCs/>
          <w:color w:val="7F7F7F" w:themeColor="text1" w:themeTint="80"/>
          <w:sz w:val="26"/>
          <w:szCs w:val="26"/>
        </w:rPr>
        <w:t xml:space="preserve"> la cual fue pagada, bajo protesta, extendiéndose a nombre de “</w:t>
      </w:r>
      <w:r w:rsidRPr="00834FD8">
        <w:rPr>
          <w:rFonts w:ascii="Calibri" w:hAnsi="Calibri" w:cs="Calibri"/>
          <w:i/>
          <w:iCs/>
          <w:color w:val="7F7F7F" w:themeColor="text1" w:themeTint="80"/>
          <w:sz w:val="26"/>
          <w:szCs w:val="26"/>
        </w:rPr>
        <w:t>Transportes Urbanos de León 2000, S.A. de C.V.”,</w:t>
      </w:r>
      <w:r w:rsidRPr="00834FD8">
        <w:rPr>
          <w:rFonts w:ascii="Calibri" w:hAnsi="Calibri" w:cs="Calibri"/>
          <w:iCs/>
          <w:color w:val="7F7F7F" w:themeColor="text1" w:themeTint="80"/>
          <w:sz w:val="26"/>
          <w:szCs w:val="26"/>
        </w:rPr>
        <w:t xml:space="preserve"> el recibo oficial de pago número  AA 46</w:t>
      </w:r>
      <w:r>
        <w:rPr>
          <w:rFonts w:ascii="Calibri" w:hAnsi="Calibri" w:cs="Calibri"/>
          <w:iCs/>
          <w:color w:val="7F7F7F" w:themeColor="text1" w:themeTint="80"/>
          <w:sz w:val="26"/>
          <w:szCs w:val="26"/>
        </w:rPr>
        <w:t>9092</w:t>
      </w:r>
      <w:r w:rsidR="00F62D78">
        <w:rPr>
          <w:rFonts w:ascii="Calibri" w:hAnsi="Calibri" w:cs="Calibri"/>
          <w:iCs/>
          <w:color w:val="7F7F7F" w:themeColor="text1" w:themeTint="80"/>
          <w:sz w:val="26"/>
          <w:szCs w:val="26"/>
        </w:rPr>
        <w:t>0</w:t>
      </w:r>
      <w:r w:rsidRPr="00834FD8">
        <w:rPr>
          <w:rFonts w:ascii="Calibri" w:hAnsi="Calibri" w:cs="Calibri"/>
          <w:iCs/>
          <w:color w:val="7F7F7F" w:themeColor="text1" w:themeTint="80"/>
          <w:sz w:val="26"/>
          <w:szCs w:val="26"/>
        </w:rPr>
        <w:t xml:space="preserve"> (AA cuatro-seis-</w:t>
      </w:r>
      <w:r>
        <w:rPr>
          <w:rFonts w:ascii="Calibri" w:hAnsi="Calibri" w:cs="Calibri"/>
          <w:iCs/>
          <w:color w:val="7F7F7F" w:themeColor="text1" w:themeTint="80"/>
          <w:sz w:val="26"/>
          <w:szCs w:val="26"/>
        </w:rPr>
        <w:t>nueve</w:t>
      </w:r>
      <w:r w:rsidRPr="00834FD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cero-nu</w:t>
      </w:r>
      <w:r w:rsidRPr="00834FD8">
        <w:rPr>
          <w:rFonts w:ascii="Calibri" w:hAnsi="Calibri" w:cs="Calibri"/>
          <w:iCs/>
          <w:color w:val="7F7F7F" w:themeColor="text1" w:themeTint="80"/>
          <w:sz w:val="26"/>
          <w:szCs w:val="26"/>
        </w:rPr>
        <w:t>e</w:t>
      </w:r>
      <w:r>
        <w:rPr>
          <w:rFonts w:ascii="Calibri" w:hAnsi="Calibri" w:cs="Calibri"/>
          <w:iCs/>
          <w:color w:val="7F7F7F" w:themeColor="text1" w:themeTint="80"/>
          <w:sz w:val="26"/>
          <w:szCs w:val="26"/>
        </w:rPr>
        <w:t>v</w:t>
      </w:r>
      <w:r w:rsidRPr="00834FD8">
        <w:rPr>
          <w:rFonts w:ascii="Calibri" w:hAnsi="Calibri" w:cs="Calibri"/>
          <w:iCs/>
          <w:color w:val="7F7F7F" w:themeColor="text1" w:themeTint="80"/>
          <w:sz w:val="26"/>
          <w:szCs w:val="26"/>
        </w:rPr>
        <w:t>e-</w:t>
      </w:r>
      <w:r>
        <w:rPr>
          <w:rFonts w:ascii="Calibri" w:hAnsi="Calibri" w:cs="Calibri"/>
          <w:iCs/>
          <w:color w:val="7F7F7F" w:themeColor="text1" w:themeTint="80"/>
          <w:sz w:val="26"/>
          <w:szCs w:val="26"/>
        </w:rPr>
        <w:t>d</w:t>
      </w:r>
      <w:r w:rsidRPr="00834FD8">
        <w:rPr>
          <w:rFonts w:ascii="Calibri" w:hAnsi="Calibri" w:cs="Calibri"/>
          <w:iCs/>
          <w:color w:val="7F7F7F" w:themeColor="text1" w:themeTint="80"/>
          <w:sz w:val="26"/>
          <w:szCs w:val="26"/>
        </w:rPr>
        <w:t>o</w:t>
      </w:r>
      <w:r>
        <w:rPr>
          <w:rFonts w:ascii="Calibri" w:hAnsi="Calibri" w:cs="Calibri"/>
          <w:iCs/>
          <w:color w:val="7F7F7F" w:themeColor="text1" w:themeTint="80"/>
          <w:sz w:val="26"/>
          <w:szCs w:val="26"/>
        </w:rPr>
        <w:t>s-</w:t>
      </w:r>
      <w:r w:rsidR="00F62D78">
        <w:rPr>
          <w:rFonts w:ascii="Calibri" w:hAnsi="Calibri" w:cs="Calibri"/>
          <w:iCs/>
          <w:color w:val="7F7F7F" w:themeColor="text1" w:themeTint="80"/>
          <w:sz w:val="26"/>
          <w:szCs w:val="26"/>
        </w:rPr>
        <w:t>cero</w:t>
      </w:r>
      <w:r w:rsidRPr="00834FD8">
        <w:rPr>
          <w:rFonts w:ascii="Calibri" w:hAnsi="Calibri" w:cs="Calibri"/>
          <w:iCs/>
          <w:color w:val="7F7F7F" w:themeColor="text1" w:themeTint="80"/>
          <w:sz w:val="26"/>
          <w:szCs w:val="26"/>
        </w:rPr>
        <w:t>), de fecha 1</w:t>
      </w:r>
      <w:r>
        <w:rPr>
          <w:rFonts w:ascii="Calibri" w:hAnsi="Calibri" w:cs="Calibri"/>
          <w:iCs/>
          <w:color w:val="7F7F7F" w:themeColor="text1" w:themeTint="80"/>
          <w:sz w:val="26"/>
          <w:szCs w:val="26"/>
        </w:rPr>
        <w:t>5</w:t>
      </w:r>
      <w:r w:rsidRPr="00834FD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quin</w:t>
      </w:r>
      <w:r w:rsidRPr="00834FD8">
        <w:rPr>
          <w:rFonts w:ascii="Calibri" w:hAnsi="Calibri" w:cs="Calibri"/>
          <w:iCs/>
          <w:color w:val="7F7F7F" w:themeColor="text1" w:themeTint="80"/>
          <w:sz w:val="26"/>
          <w:szCs w:val="26"/>
        </w:rPr>
        <w:t>ce de a</w:t>
      </w:r>
      <w:r>
        <w:rPr>
          <w:rFonts w:ascii="Calibri" w:hAnsi="Calibri" w:cs="Calibri"/>
          <w:iCs/>
          <w:color w:val="7F7F7F" w:themeColor="text1" w:themeTint="80"/>
          <w:sz w:val="26"/>
          <w:szCs w:val="26"/>
        </w:rPr>
        <w:t>bril</w:t>
      </w:r>
      <w:r w:rsidRPr="00834FD8">
        <w:rPr>
          <w:rFonts w:ascii="Calibri" w:hAnsi="Calibri" w:cs="Calibri"/>
          <w:iCs/>
          <w:color w:val="7F7F7F" w:themeColor="text1" w:themeTint="80"/>
          <w:sz w:val="26"/>
          <w:szCs w:val="26"/>
        </w:rPr>
        <w:t xml:space="preserve"> del año en curso, al que ya se ha hecho referencia en </w:t>
      </w:r>
      <w:proofErr w:type="spellStart"/>
      <w:r w:rsidRPr="00834FD8">
        <w:rPr>
          <w:rFonts w:ascii="Calibri" w:hAnsi="Calibri" w:cs="Calibri"/>
          <w:iCs/>
          <w:color w:val="7F7F7F" w:themeColor="text1" w:themeTint="80"/>
          <w:sz w:val="26"/>
          <w:szCs w:val="26"/>
        </w:rPr>
        <w:t>supralíneas</w:t>
      </w:r>
      <w:proofErr w:type="spellEnd"/>
      <w:r w:rsidRPr="00834FD8">
        <w:rPr>
          <w:rFonts w:ascii="Calibri" w:hAnsi="Calibri" w:cs="Calibri"/>
          <w:iCs/>
          <w:color w:val="7F7F7F" w:themeColor="text1" w:themeTint="80"/>
          <w:sz w:val="26"/>
          <w:szCs w:val="26"/>
        </w:rPr>
        <w:t xml:space="preserve">. . . . . . . . . . . . . . </w:t>
      </w:r>
      <w:r>
        <w:rPr>
          <w:rFonts w:ascii="Calibri" w:hAnsi="Calibri" w:cs="Calibri"/>
          <w:iCs/>
          <w:color w:val="7F7F7F" w:themeColor="text1" w:themeTint="80"/>
          <w:sz w:val="26"/>
          <w:szCs w:val="26"/>
        </w:rPr>
        <w:t xml:space="preserve">. . . . . </w:t>
      </w:r>
      <w:r w:rsidR="0005550D">
        <w:rPr>
          <w:rFonts w:ascii="Calibri" w:hAnsi="Calibri" w:cs="Calibri"/>
          <w:iCs/>
          <w:color w:val="7F7F7F" w:themeColor="text1" w:themeTint="80"/>
          <w:sz w:val="26"/>
          <w:szCs w:val="26"/>
        </w:rPr>
        <w:t>. . . .</w:t>
      </w:r>
    </w:p>
    <w:p w:rsidR="00E80474" w:rsidRPr="00834FD8" w:rsidRDefault="00E80474" w:rsidP="00E80474">
      <w:pPr>
        <w:pStyle w:val="Textoindependiente"/>
        <w:tabs>
          <w:tab w:val="left" w:pos="3594"/>
        </w:tabs>
        <w:rPr>
          <w:rFonts w:ascii="Calibri" w:hAnsi="Calibri" w:cs="Calibri"/>
          <w:color w:val="7F7F7F" w:themeColor="text1" w:themeTint="80"/>
          <w:sz w:val="26"/>
          <w:szCs w:val="26"/>
          <w:lang w:val="es-ES"/>
        </w:rPr>
      </w:pPr>
    </w:p>
    <w:p w:rsidR="00E80474" w:rsidRPr="00834FD8" w:rsidRDefault="00E80474" w:rsidP="00E80474">
      <w:pPr>
        <w:pStyle w:val="Textoindependiente"/>
        <w:tabs>
          <w:tab w:val="left" w:pos="3594"/>
        </w:tabs>
        <w:rPr>
          <w:rFonts w:ascii="Calibri" w:hAnsi="Calibri" w:cs="Calibri"/>
          <w:iCs/>
          <w:color w:val="7F7F7F" w:themeColor="text1" w:themeTint="80"/>
          <w:sz w:val="26"/>
          <w:szCs w:val="26"/>
        </w:rPr>
      </w:pPr>
      <w:r w:rsidRPr="00834FD8">
        <w:rPr>
          <w:rFonts w:ascii="Calibri" w:hAnsi="Calibri" w:cs="Calibri"/>
          <w:color w:val="7F7F7F" w:themeColor="text1" w:themeTint="80"/>
          <w:sz w:val="26"/>
          <w:szCs w:val="26"/>
        </w:rPr>
        <w:t xml:space="preserve">              Así las cosas, el </w:t>
      </w:r>
      <w:proofErr w:type="spellStart"/>
      <w:r w:rsidRPr="00834FD8">
        <w:rPr>
          <w:rFonts w:ascii="Calibri" w:hAnsi="Calibri" w:cs="Calibri"/>
          <w:color w:val="7F7F7F" w:themeColor="text1" w:themeTint="80"/>
          <w:sz w:val="26"/>
          <w:szCs w:val="26"/>
        </w:rPr>
        <w:t>enjuiciante</w:t>
      </w:r>
      <w:proofErr w:type="spellEnd"/>
      <w:r w:rsidRPr="00834FD8">
        <w:rPr>
          <w:rFonts w:ascii="Calibri" w:hAnsi="Calibri" w:cs="Calibri"/>
          <w:color w:val="7F7F7F" w:themeColor="text1" w:themeTint="80"/>
          <w:sz w:val="26"/>
          <w:szCs w:val="26"/>
        </w:rPr>
        <w:t xml:space="preserve"> considera ilegal</w:t>
      </w:r>
      <w:r>
        <w:rPr>
          <w:rFonts w:ascii="Calibri" w:hAnsi="Calibri" w:cs="Calibri"/>
          <w:color w:val="7F7F7F" w:themeColor="text1" w:themeTint="80"/>
          <w:sz w:val="26"/>
          <w:szCs w:val="26"/>
        </w:rPr>
        <w:t xml:space="preserve"> el a</w:t>
      </w:r>
      <w:r w:rsidRPr="00834FD8">
        <w:rPr>
          <w:rFonts w:ascii="Calibri" w:hAnsi="Calibri" w:cs="Calibri"/>
          <w:color w:val="7F7F7F" w:themeColor="text1" w:themeTint="80"/>
          <w:sz w:val="26"/>
          <w:szCs w:val="26"/>
        </w:rPr>
        <w:t>cta de Infracción; ya que considera que la misma carece de firma autógrafa y que es irregular su fundamentación y motivación</w:t>
      </w:r>
      <w:r w:rsidRPr="00834FD8">
        <w:rPr>
          <w:rFonts w:ascii="Calibri" w:hAnsi="Calibri" w:cs="Calibri"/>
          <w:iCs/>
          <w:color w:val="7F7F7F" w:themeColor="text1" w:themeTint="80"/>
          <w:sz w:val="26"/>
          <w:szCs w:val="26"/>
        </w:rPr>
        <w:t xml:space="preserve">. . . . . . . . . . . . . . . . . . . . . . . . . . . . . . . . . . . . . . . . . . . . </w:t>
      </w:r>
    </w:p>
    <w:p w:rsidR="00E80474" w:rsidRDefault="00E80474" w:rsidP="00E80474">
      <w:pPr>
        <w:pStyle w:val="Textoindependiente"/>
        <w:tabs>
          <w:tab w:val="left" w:pos="3594"/>
        </w:tabs>
        <w:rPr>
          <w:rFonts w:ascii="Calibri" w:hAnsi="Calibri" w:cs="Calibri"/>
          <w:iCs/>
          <w:color w:val="7F7F7F" w:themeColor="text1" w:themeTint="80"/>
          <w:sz w:val="26"/>
          <w:szCs w:val="26"/>
        </w:rPr>
      </w:pPr>
    </w:p>
    <w:p w:rsidR="00F62D78" w:rsidRPr="0092178A" w:rsidRDefault="00F62D78" w:rsidP="00F62D78">
      <w:pPr>
        <w:jc w:val="both"/>
        <w:rPr>
          <w:rFonts w:asciiTheme="minorHAnsi" w:hAnsiTheme="minorHAnsi"/>
          <w:color w:val="7F7F7F" w:themeColor="text1" w:themeTint="80"/>
          <w:sz w:val="26"/>
          <w:szCs w:val="26"/>
          <w:lang w:val="es-MX"/>
        </w:rPr>
      </w:pPr>
      <w:r w:rsidRPr="0092178A">
        <w:rPr>
          <w:rFonts w:asciiTheme="minorHAnsi" w:hAnsiTheme="minorHAnsi"/>
          <w:color w:val="7F7F7F" w:themeColor="text1" w:themeTint="80"/>
          <w:sz w:val="26"/>
          <w:szCs w:val="26"/>
          <w:lang w:val="es-MX"/>
        </w:rPr>
        <w:tab/>
        <w:t xml:space="preserve">Asimismo, al no haber contestado la demanda la autoridad demandada, se tienen por ciertos los hechos que le haya </w:t>
      </w:r>
      <w:proofErr w:type="spellStart"/>
      <w:r w:rsidRPr="0092178A">
        <w:rPr>
          <w:rFonts w:asciiTheme="minorHAnsi" w:hAnsiTheme="minorHAnsi"/>
          <w:color w:val="7F7F7F" w:themeColor="text1" w:themeTint="80"/>
          <w:sz w:val="26"/>
          <w:szCs w:val="26"/>
          <w:lang w:val="es-MX"/>
        </w:rPr>
        <w:t>atribuído</w:t>
      </w:r>
      <w:proofErr w:type="spellEnd"/>
      <w:r w:rsidRPr="0092178A">
        <w:rPr>
          <w:rFonts w:asciiTheme="minorHAnsi" w:hAnsiTheme="minorHAnsi"/>
          <w:color w:val="7F7F7F" w:themeColor="text1" w:themeTint="80"/>
          <w:sz w:val="26"/>
          <w:szCs w:val="26"/>
          <w:lang w:val="es-MX"/>
        </w:rPr>
        <w:t xml:space="preserve"> l</w:t>
      </w:r>
      <w:r>
        <w:rPr>
          <w:rFonts w:asciiTheme="minorHAnsi" w:hAnsiTheme="minorHAnsi"/>
          <w:color w:val="7F7F7F" w:themeColor="text1" w:themeTint="80"/>
          <w:sz w:val="26"/>
          <w:szCs w:val="26"/>
          <w:lang w:val="es-MX"/>
        </w:rPr>
        <w:t>a</w:t>
      </w:r>
      <w:r w:rsidRPr="0092178A">
        <w:rPr>
          <w:rFonts w:asciiTheme="minorHAnsi" w:hAnsiTheme="minorHAnsi"/>
          <w:color w:val="7F7F7F" w:themeColor="text1" w:themeTint="80"/>
          <w:sz w:val="26"/>
          <w:szCs w:val="26"/>
          <w:lang w:val="es-MX"/>
        </w:rPr>
        <w:t xml:space="preserve"> actor</w:t>
      </w:r>
      <w:r>
        <w:rPr>
          <w:rFonts w:asciiTheme="minorHAnsi" w:hAnsiTheme="minorHAnsi"/>
          <w:color w:val="7F7F7F" w:themeColor="text1" w:themeTint="80"/>
          <w:sz w:val="26"/>
          <w:szCs w:val="26"/>
          <w:lang w:val="es-MX"/>
        </w:rPr>
        <w:t>a</w:t>
      </w:r>
      <w:r w:rsidRPr="0092178A">
        <w:rPr>
          <w:rFonts w:asciiTheme="minorHAnsi" w:hAnsiTheme="minorHAnsi"/>
          <w:color w:val="7F7F7F" w:themeColor="text1" w:themeTint="80"/>
          <w:sz w:val="26"/>
          <w:szCs w:val="26"/>
          <w:lang w:val="es-MX"/>
        </w:rPr>
        <w:t xml:space="preserve"> de manera precisa; de conformidad con lo señalado en el Cuarto párrafo del artículo 279 del código de Procedimiento y Justicia Administrativa para el Estado y los Municipios de Guanajuato. . . . . . . . . . . . . . . . . . . . . . . . . . . . . . . . . . . . . . . . .  . . . . . . . . . . . . . . . . . . </w:t>
      </w:r>
    </w:p>
    <w:p w:rsidR="00E80474" w:rsidRPr="00834FD8" w:rsidRDefault="00E80474" w:rsidP="00E80474">
      <w:pPr>
        <w:pStyle w:val="Textoindependiente"/>
        <w:tabs>
          <w:tab w:val="left" w:pos="3594"/>
        </w:tabs>
        <w:rPr>
          <w:rFonts w:ascii="Calibri" w:hAnsi="Calibri" w:cs="Calibri"/>
          <w:iCs/>
          <w:color w:val="7F7F7F" w:themeColor="text1" w:themeTint="80"/>
          <w:sz w:val="26"/>
          <w:szCs w:val="26"/>
        </w:rPr>
      </w:pPr>
    </w:p>
    <w:p w:rsidR="0005550D" w:rsidRDefault="00E80474" w:rsidP="00E80474">
      <w:pPr>
        <w:pStyle w:val="Textoindependiente"/>
        <w:tabs>
          <w:tab w:val="left" w:pos="3594"/>
        </w:tabs>
        <w:rPr>
          <w:rFonts w:ascii="Calibri" w:hAnsi="Calibri"/>
          <w:bCs/>
          <w:color w:val="7F7F7F" w:themeColor="text1" w:themeTint="80"/>
          <w:sz w:val="26"/>
          <w:szCs w:val="26"/>
        </w:rPr>
      </w:pPr>
      <w:r w:rsidRPr="00834FD8">
        <w:rPr>
          <w:rFonts w:ascii="Calibri" w:hAnsi="Calibri" w:cs="Calibri"/>
          <w:color w:val="7F7F7F" w:themeColor="text1" w:themeTint="80"/>
          <w:sz w:val="26"/>
          <w:szCs w:val="26"/>
        </w:rPr>
        <w:t xml:space="preserve">            Luego entonces, la “</w:t>
      </w:r>
      <w:proofErr w:type="spellStart"/>
      <w:r w:rsidRPr="00834FD8">
        <w:rPr>
          <w:rFonts w:ascii="Calibri" w:hAnsi="Calibri" w:cs="Calibri"/>
          <w:color w:val="7F7F7F" w:themeColor="text1" w:themeTint="80"/>
          <w:sz w:val="26"/>
          <w:szCs w:val="26"/>
        </w:rPr>
        <w:t>litis</w:t>
      </w:r>
      <w:proofErr w:type="spellEnd"/>
      <w:r w:rsidRPr="00834FD8">
        <w:rPr>
          <w:rFonts w:ascii="Calibri" w:hAnsi="Calibri" w:cs="Calibri"/>
          <w:color w:val="7F7F7F" w:themeColor="text1" w:themeTint="80"/>
          <w:sz w:val="26"/>
          <w:szCs w:val="26"/>
        </w:rPr>
        <w:t>” planteada se hace consistir en determinar la legalidad o ilegalidad del acta de infracción</w:t>
      </w:r>
      <w:r w:rsidRPr="009E684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número </w:t>
      </w:r>
      <w:r w:rsidR="00705ACA">
        <w:rPr>
          <w:rFonts w:ascii="Calibri" w:hAnsi="Calibri" w:cs="Calibri"/>
          <w:color w:val="7F7F7F" w:themeColor="text1" w:themeTint="80"/>
          <w:sz w:val="26"/>
          <w:szCs w:val="26"/>
        </w:rPr>
        <w:t>341786 (tres-cuatro-uno-siete-ocho-seis), de fecha 13 trece de abril del año 2015 dos mil quince</w:t>
      </w:r>
      <w:r w:rsidRPr="00834FD8">
        <w:rPr>
          <w:rFonts w:ascii="Calibri" w:hAnsi="Calibri" w:cs="Calibri"/>
          <w:color w:val="7F7F7F" w:themeColor="text1" w:themeTint="80"/>
          <w:sz w:val="26"/>
          <w:szCs w:val="26"/>
        </w:rPr>
        <w:t xml:space="preserve">; además, la de establecer la procedencia o improcedencia de la devolución de </w:t>
      </w:r>
      <w:r w:rsidRPr="00834FD8">
        <w:rPr>
          <w:rFonts w:ascii="Calibri" w:hAnsi="Calibri"/>
          <w:bCs/>
          <w:color w:val="7F7F7F" w:themeColor="text1" w:themeTint="80"/>
          <w:sz w:val="26"/>
          <w:szCs w:val="26"/>
        </w:rPr>
        <w:t xml:space="preserve">la cantidad de $518.31 (Quinientos dieciocho pesos 31/100 Moneda Nacional) importe </w:t>
      </w:r>
    </w:p>
    <w:p w:rsidR="0005550D" w:rsidRDefault="0005550D" w:rsidP="0005550D">
      <w:pPr>
        <w:pStyle w:val="Textoindependiente"/>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454/2015-JN</w:t>
      </w:r>
    </w:p>
    <w:p w:rsidR="0005550D" w:rsidRDefault="0005550D" w:rsidP="00E80474">
      <w:pPr>
        <w:pStyle w:val="Textoindependiente"/>
        <w:tabs>
          <w:tab w:val="left" w:pos="3594"/>
        </w:tabs>
        <w:rPr>
          <w:rFonts w:ascii="Calibri" w:hAnsi="Calibri"/>
          <w:bCs/>
          <w:color w:val="7F7F7F" w:themeColor="text1" w:themeTint="80"/>
          <w:sz w:val="26"/>
          <w:szCs w:val="26"/>
        </w:rPr>
      </w:pPr>
    </w:p>
    <w:p w:rsidR="00E80474" w:rsidRPr="00834FD8" w:rsidRDefault="00E80474" w:rsidP="00E80474">
      <w:pPr>
        <w:pStyle w:val="Textoindependiente"/>
        <w:tabs>
          <w:tab w:val="left" w:pos="3594"/>
        </w:tabs>
        <w:rPr>
          <w:rFonts w:ascii="Calibri" w:hAnsi="Calibri" w:cs="Calibri"/>
          <w:iCs/>
          <w:color w:val="7F7F7F" w:themeColor="text1" w:themeTint="80"/>
          <w:sz w:val="26"/>
          <w:szCs w:val="26"/>
        </w:rPr>
      </w:pPr>
      <w:proofErr w:type="gramStart"/>
      <w:r w:rsidRPr="00834FD8">
        <w:rPr>
          <w:rFonts w:ascii="Calibri" w:hAnsi="Calibri"/>
          <w:bCs/>
          <w:color w:val="7F7F7F" w:themeColor="text1" w:themeTint="80"/>
          <w:sz w:val="26"/>
          <w:szCs w:val="26"/>
        </w:rPr>
        <w:t>pagado</w:t>
      </w:r>
      <w:proofErr w:type="gramEnd"/>
      <w:r w:rsidRPr="00834FD8">
        <w:rPr>
          <w:rFonts w:ascii="Calibri" w:hAnsi="Calibri"/>
          <w:bCs/>
          <w:color w:val="7F7F7F" w:themeColor="text1" w:themeTint="80"/>
          <w:sz w:val="26"/>
          <w:szCs w:val="26"/>
        </w:rPr>
        <w:t xml:space="preserve"> por concepto de la multa impuesta como consecuencia de</w:t>
      </w:r>
      <w:r>
        <w:rPr>
          <w:rFonts w:ascii="Calibri" w:hAnsi="Calibri"/>
          <w:bCs/>
          <w:color w:val="7F7F7F" w:themeColor="text1" w:themeTint="80"/>
          <w:sz w:val="26"/>
          <w:szCs w:val="26"/>
        </w:rPr>
        <w:t xml:space="preserve"> </w:t>
      </w:r>
      <w:r w:rsidRPr="00834FD8">
        <w:rPr>
          <w:rFonts w:ascii="Calibri" w:hAnsi="Calibri"/>
          <w:bCs/>
          <w:color w:val="7F7F7F" w:themeColor="text1" w:themeTint="80"/>
          <w:sz w:val="26"/>
          <w:szCs w:val="26"/>
        </w:rPr>
        <w:t>l</w:t>
      </w:r>
      <w:r>
        <w:rPr>
          <w:rFonts w:ascii="Calibri" w:hAnsi="Calibri"/>
          <w:bCs/>
          <w:color w:val="7F7F7F" w:themeColor="text1" w:themeTint="80"/>
          <w:sz w:val="26"/>
          <w:szCs w:val="26"/>
        </w:rPr>
        <w:t>a</w:t>
      </w:r>
      <w:r w:rsidRPr="00834FD8">
        <w:rPr>
          <w:rFonts w:ascii="Calibri" w:hAnsi="Calibri"/>
          <w:bCs/>
          <w:color w:val="7F7F7F" w:themeColor="text1" w:themeTint="80"/>
          <w:sz w:val="26"/>
          <w:szCs w:val="26"/>
        </w:rPr>
        <w:t xml:space="preserve"> </w:t>
      </w:r>
      <w:r>
        <w:rPr>
          <w:rFonts w:ascii="Calibri" w:hAnsi="Calibri"/>
          <w:bCs/>
          <w:color w:val="7F7F7F" w:themeColor="text1" w:themeTint="80"/>
          <w:sz w:val="26"/>
          <w:szCs w:val="26"/>
        </w:rPr>
        <w:t xml:space="preserve">emisión del </w:t>
      </w:r>
      <w:r w:rsidRPr="00834FD8">
        <w:rPr>
          <w:rFonts w:ascii="Calibri" w:hAnsi="Calibri"/>
          <w:bCs/>
          <w:color w:val="7F7F7F" w:themeColor="text1" w:themeTint="80"/>
          <w:sz w:val="26"/>
          <w:szCs w:val="26"/>
        </w:rPr>
        <w:t>acta</w:t>
      </w:r>
      <w:r>
        <w:rPr>
          <w:rFonts w:ascii="Calibri" w:hAnsi="Calibri" w:cs="Calibri"/>
          <w:iCs/>
          <w:color w:val="7F7F7F" w:themeColor="text1" w:themeTint="80"/>
          <w:sz w:val="26"/>
          <w:szCs w:val="26"/>
        </w:rPr>
        <w:t xml:space="preserve">. . . . </w:t>
      </w:r>
      <w:r w:rsidR="00705ACA">
        <w:rPr>
          <w:rFonts w:ascii="Calibri" w:hAnsi="Calibri" w:cs="Calibri"/>
          <w:iCs/>
          <w:color w:val="7F7F7F" w:themeColor="text1" w:themeTint="80"/>
          <w:sz w:val="26"/>
          <w:szCs w:val="26"/>
        </w:rPr>
        <w:t>. . . . . . . . . . . . . . . . . . . . . . . . . . . . . . . . . . . . . . . . . . . . . . . . . . . . . . . . . . . . . .</w:t>
      </w:r>
    </w:p>
    <w:p w:rsidR="00C051A6" w:rsidRDefault="00C051A6" w:rsidP="0005550D">
      <w:pPr>
        <w:pStyle w:val="Textoindependiente"/>
        <w:rPr>
          <w:rFonts w:ascii="Calibri" w:hAnsi="Calibri" w:cs="Calibri"/>
          <w:b/>
          <w:bCs/>
          <w:i/>
          <w:iCs/>
          <w:color w:val="7F7F7F" w:themeColor="text1" w:themeTint="80"/>
          <w:sz w:val="26"/>
          <w:szCs w:val="26"/>
        </w:rPr>
      </w:pPr>
    </w:p>
    <w:p w:rsidR="00E80474" w:rsidRPr="00834FD8" w:rsidRDefault="00E80474" w:rsidP="00E80474">
      <w:pPr>
        <w:pStyle w:val="Textoindependiente"/>
        <w:ind w:firstLine="708"/>
        <w:rPr>
          <w:rFonts w:ascii="Calibri" w:hAnsi="Calibri"/>
          <w:color w:val="7F7F7F" w:themeColor="text1" w:themeTint="80"/>
          <w:sz w:val="26"/>
        </w:rPr>
      </w:pPr>
      <w:r w:rsidRPr="00834FD8">
        <w:rPr>
          <w:rFonts w:ascii="Calibri" w:hAnsi="Calibri" w:cs="Calibri"/>
          <w:b/>
          <w:bCs/>
          <w:i/>
          <w:iCs/>
          <w:color w:val="7F7F7F" w:themeColor="text1" w:themeTint="80"/>
          <w:sz w:val="26"/>
          <w:szCs w:val="26"/>
        </w:rPr>
        <w:t xml:space="preserve">SÉPTIMO.- </w:t>
      </w:r>
      <w:r w:rsidRPr="00834FD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834FD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834FD8">
        <w:rPr>
          <w:rFonts w:ascii="Calibri" w:hAnsi="Calibri"/>
          <w:b/>
          <w:color w:val="7F7F7F" w:themeColor="text1" w:themeTint="80"/>
          <w:sz w:val="26"/>
        </w:rPr>
        <w:t>Segundo</w:t>
      </w:r>
      <w:r w:rsidRPr="00834FD8">
        <w:rPr>
          <w:rFonts w:ascii="Calibri" w:hAnsi="Calibri"/>
          <w:color w:val="7F7F7F" w:themeColor="text1" w:themeTint="80"/>
          <w:sz w:val="26"/>
        </w:rPr>
        <w:t xml:space="preserve"> del capítulo de agravios y conceptos de impugnación de su escrito de demanda; sin </w:t>
      </w:r>
      <w:r w:rsidRPr="00834FD8">
        <w:rPr>
          <w:rFonts w:ascii="Calibri" w:hAnsi="Calibri"/>
          <w:color w:val="7F7F7F" w:themeColor="text1" w:themeTint="80"/>
          <w:sz w:val="26"/>
        </w:rPr>
        <w:lastRenderedPageBreak/>
        <w:t xml:space="preserve">necesidad de transcribirlo en su totalidad, sirviendo para ello el criterio sostenido por el Tribunal Colegiado de Circuito, mencionado en la siguiente Jurisprudencia: </w:t>
      </w:r>
    </w:p>
    <w:p w:rsidR="00E80474" w:rsidRPr="00834FD8" w:rsidRDefault="00E80474" w:rsidP="00E80474">
      <w:pPr>
        <w:ind w:firstLine="708"/>
        <w:jc w:val="both"/>
        <w:rPr>
          <w:color w:val="7F7F7F" w:themeColor="text1" w:themeTint="80"/>
          <w:lang w:val="es-MX"/>
        </w:rPr>
      </w:pPr>
    </w:p>
    <w:p w:rsidR="00E80474" w:rsidRPr="00834FD8" w:rsidRDefault="00E80474" w:rsidP="00E80474">
      <w:pPr>
        <w:ind w:firstLine="708"/>
        <w:jc w:val="both"/>
        <w:rPr>
          <w:rFonts w:ascii="Calibri" w:eastAsia="Times New Roman" w:hAnsi="Calibri" w:cs="Calibri"/>
          <w:i/>
          <w:iCs/>
          <w:color w:val="7F7F7F" w:themeColor="text1" w:themeTint="80"/>
          <w:sz w:val="20"/>
          <w:szCs w:val="20"/>
        </w:rPr>
      </w:pPr>
      <w:r w:rsidRPr="00834FD8">
        <w:rPr>
          <w:rFonts w:ascii="Calibri" w:hAnsi="Calibri"/>
          <w:b/>
          <w:bCs/>
          <w:i/>
          <w:iCs/>
          <w:color w:val="7F7F7F" w:themeColor="text1" w:themeTint="80"/>
          <w:sz w:val="26"/>
        </w:rPr>
        <w:t xml:space="preserve">“CONCEPTOS DE VIOLACIÓN. EL JUEZ NO ESTÁ OBLIGADO A TRANSCRIBIRLOS. </w:t>
      </w:r>
      <w:r w:rsidRPr="00834FD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34FD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80474" w:rsidRPr="00834FD8" w:rsidRDefault="00E80474" w:rsidP="00E80474">
      <w:pPr>
        <w:ind w:firstLine="708"/>
        <w:jc w:val="both"/>
        <w:rPr>
          <w:rFonts w:ascii="Calibri" w:hAnsi="Calibri" w:cs="Calibri"/>
          <w:i/>
          <w:iCs/>
          <w:color w:val="7F7F7F" w:themeColor="text1" w:themeTint="80"/>
          <w:sz w:val="22"/>
        </w:rPr>
      </w:pPr>
      <w:r w:rsidRPr="00834FD8">
        <w:rPr>
          <w:rFonts w:ascii="Calibri" w:hAnsi="Calibri" w:cs="Calibri"/>
          <w:i/>
          <w:iCs/>
          <w:color w:val="7F7F7F" w:themeColor="text1" w:themeTint="80"/>
          <w:sz w:val="22"/>
        </w:rPr>
        <w:t xml:space="preserve"> </w:t>
      </w:r>
    </w:p>
    <w:p w:rsidR="00E80474" w:rsidRPr="00834FD8" w:rsidRDefault="00E80474" w:rsidP="00E80474">
      <w:pPr>
        <w:ind w:firstLine="708"/>
        <w:jc w:val="both"/>
        <w:rPr>
          <w:rFonts w:ascii="Calibri" w:hAnsi="Calibri" w:cs="Calibri"/>
          <w:iCs/>
          <w:color w:val="7F7F7F" w:themeColor="text1" w:themeTint="80"/>
          <w:sz w:val="26"/>
          <w:szCs w:val="26"/>
        </w:rPr>
      </w:pPr>
      <w:r w:rsidRPr="00834FD8">
        <w:rPr>
          <w:rFonts w:ascii="Calibri" w:hAnsi="Calibri" w:cs="Calibri"/>
          <w:color w:val="7F7F7F" w:themeColor="text1" w:themeTint="80"/>
          <w:sz w:val="26"/>
          <w:szCs w:val="26"/>
        </w:rPr>
        <w:t xml:space="preserve">Así las cosas, en el Segundo concepto de impugnación, el impetrante expuso: </w:t>
      </w:r>
      <w:r w:rsidRPr="00834FD8">
        <w:rPr>
          <w:rFonts w:ascii="Calibri" w:hAnsi="Calibri" w:cs="Calibri"/>
          <w:b/>
          <w:i/>
          <w:color w:val="7F7F7F" w:themeColor="text1" w:themeTint="80"/>
          <w:sz w:val="26"/>
          <w:szCs w:val="26"/>
        </w:rPr>
        <w:t>“</w:t>
      </w:r>
      <w:r w:rsidRPr="00834FD8">
        <w:rPr>
          <w:rFonts w:ascii="Calibri" w:hAnsi="Calibri" w:cs="Calibri"/>
          <w:i/>
          <w:color w:val="7F7F7F" w:themeColor="text1" w:themeTint="80"/>
          <w:sz w:val="26"/>
          <w:szCs w:val="26"/>
        </w:rPr>
        <w:t>SEGUNDO.-</w:t>
      </w:r>
      <w:r w:rsidRPr="00834FD8">
        <w:rPr>
          <w:rFonts w:ascii="Calibri" w:hAnsi="Calibri" w:cs="Calibri"/>
          <w:b/>
          <w:i/>
          <w:color w:val="7F7F7F" w:themeColor="text1" w:themeTint="80"/>
          <w:sz w:val="26"/>
          <w:szCs w:val="26"/>
        </w:rPr>
        <w:t xml:space="preserve"> </w:t>
      </w:r>
      <w:r w:rsidRPr="00834FD8">
        <w:rPr>
          <w:rFonts w:ascii="Calibri" w:hAnsi="Calibri" w:cs="Calibri"/>
          <w:i/>
          <w:color w:val="7F7F7F" w:themeColor="text1" w:themeTint="80"/>
          <w:sz w:val="26"/>
          <w:szCs w:val="26"/>
        </w:rPr>
        <w:t>ME OCASIONA AGRAVIO,… POR SU IRREGULAR MOTIVACIÓN Y FUNDAMENTACIÓN……..”</w:t>
      </w:r>
      <w:r w:rsidRPr="00834FD8">
        <w:rPr>
          <w:rFonts w:ascii="Calibri" w:hAnsi="Calibri" w:cs="Calibri"/>
          <w:color w:val="7F7F7F" w:themeColor="text1" w:themeTint="80"/>
          <w:sz w:val="26"/>
          <w:szCs w:val="26"/>
        </w:rPr>
        <w:t xml:space="preserve">; agregando en párrafos posteriores: </w:t>
      </w:r>
      <w:r w:rsidRPr="00834FD8">
        <w:rPr>
          <w:rFonts w:ascii="Calibri" w:hAnsi="Calibri" w:cs="Calibri"/>
          <w:i/>
          <w:color w:val="7F7F7F" w:themeColor="text1" w:themeTint="80"/>
          <w:sz w:val="26"/>
          <w:szCs w:val="26"/>
        </w:rPr>
        <w:t>“AD CAUTELAM…….., debido a que el precepto citado aplica a los operadores y no a las personas morales………Es incongruente que se funde en una disposición aplicable al operador y se pretenda perjudicar a mi representada…”</w:t>
      </w:r>
      <w:r w:rsidRPr="00834FD8">
        <w:rPr>
          <w:rFonts w:ascii="Calibri" w:hAnsi="Calibri" w:cs="Calibri"/>
          <w:iCs/>
          <w:color w:val="7F7F7F" w:themeColor="text1" w:themeTint="80"/>
          <w:sz w:val="26"/>
          <w:szCs w:val="26"/>
        </w:rPr>
        <w:t xml:space="preserve"> . . . . . . . . . . . .</w:t>
      </w:r>
      <w:r w:rsidR="0005550D">
        <w:rPr>
          <w:rFonts w:ascii="Calibri" w:hAnsi="Calibri" w:cs="Calibri"/>
          <w:iCs/>
          <w:color w:val="7F7F7F" w:themeColor="text1" w:themeTint="80"/>
          <w:sz w:val="26"/>
          <w:szCs w:val="26"/>
        </w:rPr>
        <w:t xml:space="preserve"> </w:t>
      </w:r>
    </w:p>
    <w:p w:rsidR="00E80474" w:rsidRPr="00834FD8" w:rsidRDefault="00E80474" w:rsidP="00E80474">
      <w:pPr>
        <w:ind w:firstLine="708"/>
        <w:jc w:val="both"/>
        <w:rPr>
          <w:rFonts w:ascii="Calibri" w:hAnsi="Calibri" w:cs="Calibri"/>
          <w:iCs/>
          <w:color w:val="7F7F7F" w:themeColor="text1" w:themeTint="80"/>
          <w:sz w:val="26"/>
          <w:szCs w:val="26"/>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iCs/>
          <w:color w:val="7F7F7F" w:themeColor="text1" w:themeTint="80"/>
          <w:sz w:val="26"/>
          <w:szCs w:val="26"/>
        </w:rPr>
        <w:t xml:space="preserve">A lo referido por el actor, el Inspector enjuiciado, </w:t>
      </w:r>
      <w:r w:rsidR="004357BC">
        <w:rPr>
          <w:rFonts w:ascii="Calibri" w:hAnsi="Calibri" w:cs="Calibri"/>
          <w:iCs/>
          <w:color w:val="7F7F7F" w:themeColor="text1" w:themeTint="80"/>
          <w:sz w:val="26"/>
          <w:szCs w:val="26"/>
        </w:rPr>
        <w:t xml:space="preserve">no manifestó argumento alguno, al no </w:t>
      </w:r>
      <w:r w:rsidRPr="00834FD8">
        <w:rPr>
          <w:rFonts w:ascii="Calibri" w:hAnsi="Calibri" w:cs="Calibri"/>
          <w:iCs/>
          <w:color w:val="7F7F7F" w:themeColor="text1" w:themeTint="80"/>
          <w:sz w:val="26"/>
          <w:szCs w:val="26"/>
        </w:rPr>
        <w:t>d</w:t>
      </w:r>
      <w:r w:rsidR="004357BC">
        <w:rPr>
          <w:rFonts w:ascii="Calibri" w:hAnsi="Calibri" w:cs="Calibri"/>
          <w:iCs/>
          <w:color w:val="7F7F7F" w:themeColor="text1" w:themeTint="80"/>
          <w:sz w:val="26"/>
          <w:szCs w:val="26"/>
        </w:rPr>
        <w:t>ar</w:t>
      </w:r>
      <w:r w:rsidRPr="00834FD8">
        <w:rPr>
          <w:rFonts w:ascii="Calibri" w:hAnsi="Calibri" w:cs="Calibri"/>
          <w:iCs/>
          <w:color w:val="7F7F7F" w:themeColor="text1" w:themeTint="80"/>
          <w:sz w:val="26"/>
          <w:szCs w:val="26"/>
        </w:rPr>
        <w:t xml:space="preserve"> contestación </w:t>
      </w:r>
      <w:r w:rsidR="004357BC">
        <w:rPr>
          <w:rFonts w:ascii="Calibri" w:hAnsi="Calibri" w:cs="Calibri"/>
          <w:iCs/>
          <w:color w:val="7F7F7F" w:themeColor="text1" w:themeTint="80"/>
          <w:sz w:val="26"/>
          <w:szCs w:val="26"/>
        </w:rPr>
        <w:t>a la</w:t>
      </w:r>
      <w:r w:rsidRPr="00834FD8">
        <w:rPr>
          <w:rFonts w:ascii="Calibri" w:hAnsi="Calibri" w:cs="Calibri"/>
          <w:iCs/>
          <w:color w:val="7F7F7F" w:themeColor="text1" w:themeTint="80"/>
          <w:sz w:val="26"/>
          <w:szCs w:val="26"/>
        </w:rPr>
        <w:t xml:space="preserve"> demanda</w:t>
      </w:r>
      <w:r w:rsidR="004357BC">
        <w:rPr>
          <w:rFonts w:ascii="Calibri" w:hAnsi="Calibri" w:cs="Calibri"/>
          <w:iCs/>
          <w:color w:val="7F7F7F" w:themeColor="text1" w:themeTint="80"/>
          <w:sz w:val="26"/>
          <w:szCs w:val="26"/>
        </w:rPr>
        <w:t xml:space="preserve">. </w:t>
      </w:r>
      <w:r w:rsidRPr="00834FD8">
        <w:rPr>
          <w:rFonts w:ascii="Calibri" w:hAnsi="Calibri" w:cs="Calibri"/>
          <w:iCs/>
          <w:color w:val="7F7F7F" w:themeColor="text1" w:themeTint="80"/>
          <w:sz w:val="26"/>
          <w:szCs w:val="26"/>
        </w:rPr>
        <w:t>. . . . . . . . . . . . . . . . . . . . . . . .</w:t>
      </w:r>
      <w:r w:rsidR="004357BC">
        <w:rPr>
          <w:rFonts w:ascii="Calibri" w:hAnsi="Calibri" w:cs="Calibri"/>
          <w:iCs/>
          <w:color w:val="7F7F7F" w:themeColor="text1" w:themeTint="80"/>
          <w:sz w:val="26"/>
          <w:szCs w:val="26"/>
        </w:rPr>
        <w:t xml:space="preserve"> . . . . . . . </w:t>
      </w:r>
    </w:p>
    <w:p w:rsidR="00E80474" w:rsidRPr="00834FD8" w:rsidRDefault="00E80474" w:rsidP="00E80474">
      <w:pPr>
        <w:jc w:val="both"/>
        <w:rPr>
          <w:rFonts w:ascii="Calibri" w:hAnsi="Calibri" w:cs="Calibri"/>
          <w:bCs/>
          <w:color w:val="7F7F7F" w:themeColor="text1" w:themeTint="80"/>
          <w:sz w:val="26"/>
          <w:szCs w:val="26"/>
        </w:rPr>
      </w:pPr>
    </w:p>
    <w:p w:rsidR="00E80474" w:rsidRPr="00834FD8" w:rsidRDefault="00E80474" w:rsidP="00E80474">
      <w:pPr>
        <w:ind w:firstLine="708"/>
        <w:jc w:val="both"/>
        <w:rPr>
          <w:rFonts w:ascii="Calibri" w:hAnsi="Calibri" w:cs="Calibri"/>
          <w:bCs/>
          <w:color w:val="7F7F7F" w:themeColor="text1" w:themeTint="80"/>
          <w:sz w:val="26"/>
          <w:szCs w:val="26"/>
        </w:rPr>
      </w:pPr>
      <w:r w:rsidRPr="00834FD8">
        <w:rPr>
          <w:rFonts w:ascii="Calibri" w:hAnsi="Calibri" w:cs="Calibri"/>
          <w:bCs/>
          <w:color w:val="7F7F7F" w:themeColor="text1" w:themeTint="80"/>
          <w:sz w:val="26"/>
          <w:szCs w:val="26"/>
        </w:rPr>
        <w:t>Así las cosas, analizado que es lo expuesto por la</w:t>
      </w:r>
      <w:r w:rsidR="004357BC">
        <w:rPr>
          <w:rFonts w:ascii="Calibri" w:hAnsi="Calibri" w:cs="Calibri"/>
          <w:bCs/>
          <w:color w:val="7F7F7F" w:themeColor="text1" w:themeTint="80"/>
          <w:sz w:val="26"/>
          <w:szCs w:val="26"/>
        </w:rPr>
        <w:t xml:space="preserve"> impetrante</w:t>
      </w:r>
      <w:r w:rsidR="00637165">
        <w:rPr>
          <w:rFonts w:ascii="Calibri" w:hAnsi="Calibri" w:cs="Calibri"/>
          <w:bCs/>
          <w:color w:val="7F7F7F" w:themeColor="text1" w:themeTint="80"/>
          <w:sz w:val="26"/>
          <w:szCs w:val="26"/>
        </w:rPr>
        <w:t>;</w:t>
      </w:r>
      <w:r w:rsidRPr="00834FD8">
        <w:rPr>
          <w:rFonts w:ascii="Calibri" w:hAnsi="Calibri" w:cs="Calibri"/>
          <w:bCs/>
          <w:color w:val="7F7F7F" w:themeColor="text1" w:themeTint="80"/>
          <w:sz w:val="26"/>
          <w:szCs w:val="26"/>
        </w:rPr>
        <w:t xml:space="preserve"> así como el acta de infracción impugnada, lo mencionado en tal concepto de impugnación resulta </w:t>
      </w:r>
      <w:r w:rsidRPr="00834FD8">
        <w:rPr>
          <w:rFonts w:ascii="Calibri" w:hAnsi="Calibri" w:cs="Calibri"/>
          <w:b/>
          <w:bCs/>
          <w:color w:val="7F7F7F" w:themeColor="text1" w:themeTint="80"/>
          <w:sz w:val="26"/>
          <w:szCs w:val="26"/>
        </w:rPr>
        <w:t>fundado</w:t>
      </w:r>
      <w:r w:rsidR="00E24B69">
        <w:rPr>
          <w:rFonts w:ascii="Calibri" w:hAnsi="Calibri" w:cs="Calibri"/>
          <w:b/>
          <w:bCs/>
          <w:color w:val="7F7F7F" w:themeColor="text1" w:themeTint="80"/>
          <w:sz w:val="26"/>
          <w:szCs w:val="26"/>
        </w:rPr>
        <w:t>,</w:t>
      </w:r>
      <w:r w:rsidRPr="00834FD8">
        <w:rPr>
          <w:rFonts w:ascii="Calibri" w:hAnsi="Calibri" w:cs="Calibri"/>
          <w:b/>
          <w:bCs/>
          <w:color w:val="7F7F7F" w:themeColor="text1" w:themeTint="80"/>
          <w:sz w:val="26"/>
          <w:szCs w:val="26"/>
        </w:rPr>
        <w:t xml:space="preserve"> </w:t>
      </w:r>
      <w:r w:rsidRPr="00834FD8">
        <w:rPr>
          <w:rFonts w:ascii="Calibri" w:hAnsi="Calibri" w:cs="Calibri"/>
          <w:bCs/>
          <w:color w:val="7F7F7F" w:themeColor="text1" w:themeTint="80"/>
          <w:sz w:val="26"/>
          <w:szCs w:val="26"/>
        </w:rPr>
        <w:t>en cuanto a la irregular fundamentación y motivación de la boleta; toda vez que quien resuelve aprecia que el inspector demandado, emitió el acta de Infracción número</w:t>
      </w:r>
      <w:r w:rsidR="00E24B69">
        <w:rPr>
          <w:rFonts w:ascii="Calibri" w:hAnsi="Calibri" w:cs="Calibri"/>
          <w:bCs/>
          <w:color w:val="7F7F7F" w:themeColor="text1" w:themeTint="80"/>
          <w:sz w:val="26"/>
          <w:szCs w:val="26"/>
        </w:rPr>
        <w:t xml:space="preserve"> </w:t>
      </w:r>
      <w:r w:rsidR="00E24B69">
        <w:rPr>
          <w:rFonts w:ascii="Calibri" w:hAnsi="Calibri" w:cs="Calibri"/>
          <w:color w:val="7F7F7F" w:themeColor="text1" w:themeTint="80"/>
          <w:sz w:val="26"/>
          <w:szCs w:val="26"/>
        </w:rPr>
        <w:t>341786 (tres-cuatro-uno-siete-ocho-seis), de fecha 13 trece de abril del año 2015 dos mil quince</w:t>
      </w:r>
      <w:r>
        <w:rPr>
          <w:rFonts w:ascii="Calibri" w:hAnsi="Calibri" w:cs="Calibri"/>
          <w:color w:val="7F7F7F" w:themeColor="text1" w:themeTint="80"/>
          <w:sz w:val="26"/>
          <w:szCs w:val="26"/>
        </w:rPr>
        <w:t>,</w:t>
      </w:r>
      <w:r w:rsidRPr="00834FD8">
        <w:rPr>
          <w:rFonts w:ascii="Calibri" w:hAnsi="Calibri" w:cs="Calibri"/>
          <w:bCs/>
          <w:color w:val="7F7F7F" w:themeColor="text1" w:themeTint="80"/>
          <w:sz w:val="26"/>
          <w:szCs w:val="26"/>
        </w:rPr>
        <w:t xml:space="preserve"> en contravención del artículo señalado como infringido, conforme lo que se dilucida a continuación: . . </w:t>
      </w:r>
      <w:r>
        <w:rPr>
          <w:rFonts w:ascii="Calibri" w:hAnsi="Calibri" w:cs="Calibri"/>
          <w:bCs/>
          <w:color w:val="7F7F7F" w:themeColor="text1" w:themeTint="80"/>
          <w:sz w:val="26"/>
          <w:szCs w:val="26"/>
        </w:rPr>
        <w:t>. . . . .</w:t>
      </w:r>
      <w:r w:rsidR="0005550D">
        <w:rPr>
          <w:rFonts w:ascii="Calibri" w:hAnsi="Calibri" w:cs="Calibri"/>
          <w:bCs/>
          <w:color w:val="7F7F7F" w:themeColor="text1" w:themeTint="80"/>
          <w:sz w:val="26"/>
          <w:szCs w:val="26"/>
        </w:rPr>
        <w:t xml:space="preserve"> . . </w:t>
      </w:r>
    </w:p>
    <w:p w:rsidR="00E80474" w:rsidRPr="00834FD8" w:rsidRDefault="00E80474" w:rsidP="00E80474">
      <w:pPr>
        <w:jc w:val="both"/>
        <w:rPr>
          <w:rFonts w:ascii="Calibri" w:hAnsi="Calibri" w:cs="Calibri"/>
          <w:bCs/>
          <w:color w:val="7F7F7F" w:themeColor="text1" w:themeTint="80"/>
          <w:sz w:val="20"/>
          <w:szCs w:val="20"/>
        </w:rPr>
      </w:pPr>
    </w:p>
    <w:p w:rsidR="00E80474" w:rsidRPr="00834FD8" w:rsidRDefault="00E80474" w:rsidP="00E80474">
      <w:pPr>
        <w:ind w:firstLine="708"/>
        <w:jc w:val="both"/>
        <w:rPr>
          <w:rFonts w:ascii="Calibri" w:hAnsi="Calibri" w:cs="Calibri"/>
          <w:bCs/>
          <w:color w:val="7F7F7F" w:themeColor="text1" w:themeTint="80"/>
          <w:sz w:val="26"/>
          <w:szCs w:val="26"/>
        </w:rPr>
      </w:pPr>
      <w:r w:rsidRPr="00834FD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834FD8">
        <w:rPr>
          <w:rFonts w:ascii="Calibri" w:hAnsi="Calibri" w:cs="Calibri"/>
          <w:bCs/>
          <w:i/>
          <w:color w:val="7F7F7F" w:themeColor="text1" w:themeTint="80"/>
          <w:sz w:val="26"/>
          <w:szCs w:val="26"/>
        </w:rPr>
        <w:t>“Transportes Urbanos de León 2000, S.A. de C.V”</w:t>
      </w:r>
      <w:r w:rsidRPr="00834FD8">
        <w:rPr>
          <w:rFonts w:ascii="Calibri" w:hAnsi="Calibri" w:cs="Calibri"/>
          <w:bCs/>
          <w:color w:val="7F7F7F" w:themeColor="text1" w:themeTint="80"/>
          <w:sz w:val="26"/>
          <w:szCs w:val="26"/>
        </w:rPr>
        <w:t xml:space="preserve"> y no al conductor del vehículo automotor destinado a la prestación del servicio público</w:t>
      </w:r>
      <w:r w:rsidR="0005550D">
        <w:rPr>
          <w:rFonts w:ascii="Calibri" w:hAnsi="Calibri" w:cs="Calibri"/>
          <w:bCs/>
          <w:color w:val="7F7F7F" w:themeColor="text1" w:themeTint="80"/>
          <w:sz w:val="26"/>
          <w:szCs w:val="26"/>
        </w:rPr>
        <w:t xml:space="preserve"> de transporte. . . . . . . . .</w:t>
      </w:r>
    </w:p>
    <w:p w:rsidR="00E80474" w:rsidRPr="00834FD8" w:rsidRDefault="00E80474" w:rsidP="00E80474">
      <w:pPr>
        <w:ind w:firstLine="708"/>
        <w:jc w:val="both"/>
        <w:rPr>
          <w:rFonts w:ascii="Calibri" w:hAnsi="Calibri" w:cs="Calibri"/>
          <w:bCs/>
          <w:color w:val="7F7F7F" w:themeColor="text1" w:themeTint="80"/>
          <w:sz w:val="26"/>
          <w:szCs w:val="26"/>
        </w:rPr>
      </w:pPr>
    </w:p>
    <w:p w:rsidR="00E80474" w:rsidRPr="00834FD8" w:rsidRDefault="00E80474" w:rsidP="00E80474">
      <w:pPr>
        <w:ind w:firstLine="708"/>
        <w:jc w:val="both"/>
        <w:rPr>
          <w:rFonts w:asciiTheme="minorHAnsi" w:hAnsiTheme="minorHAnsi" w:cs="Calibri"/>
          <w:bCs/>
          <w:color w:val="7F7F7F" w:themeColor="text1" w:themeTint="80"/>
          <w:sz w:val="26"/>
          <w:szCs w:val="26"/>
        </w:rPr>
      </w:pPr>
      <w:r w:rsidRPr="00834FD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834FD8">
        <w:rPr>
          <w:rFonts w:asciiTheme="minorHAnsi" w:hAnsiTheme="minorHAnsi" w:cs="Calibri"/>
          <w:bCs/>
          <w:i/>
          <w:color w:val="7F7F7F" w:themeColor="text1" w:themeTint="80"/>
          <w:sz w:val="26"/>
          <w:szCs w:val="26"/>
        </w:rPr>
        <w:t>“</w:t>
      </w:r>
      <w:r w:rsidRPr="00834FD8">
        <w:rPr>
          <w:rFonts w:asciiTheme="minorHAnsi" w:hAnsiTheme="minorHAnsi" w:cs="Arial"/>
          <w:b/>
          <w:bCs/>
          <w:i/>
          <w:color w:val="7F7F7F" w:themeColor="text1" w:themeTint="80"/>
          <w:sz w:val="26"/>
          <w:szCs w:val="26"/>
          <w:lang w:val="es-MX"/>
        </w:rPr>
        <w:t xml:space="preserve">Artículo 206.- </w:t>
      </w:r>
      <w:r w:rsidRPr="00834FD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w:t>
      </w:r>
      <w:r w:rsidRPr="00834FD8">
        <w:rPr>
          <w:rFonts w:asciiTheme="minorHAnsi" w:hAnsiTheme="minorHAnsi" w:cs="Calibri"/>
          <w:bCs/>
          <w:color w:val="7F7F7F" w:themeColor="text1" w:themeTint="80"/>
          <w:sz w:val="26"/>
          <w:szCs w:val="26"/>
        </w:rPr>
        <w:t xml:space="preserve">”. . . . </w:t>
      </w:r>
      <w:r w:rsidR="0005550D">
        <w:rPr>
          <w:rFonts w:asciiTheme="minorHAnsi" w:hAnsiTheme="minorHAnsi" w:cs="Calibri"/>
          <w:bCs/>
          <w:color w:val="7F7F7F" w:themeColor="text1" w:themeTint="80"/>
          <w:sz w:val="26"/>
          <w:szCs w:val="26"/>
        </w:rPr>
        <w:t xml:space="preserve">. . . </w:t>
      </w:r>
    </w:p>
    <w:p w:rsidR="00E80474" w:rsidRPr="00834FD8" w:rsidRDefault="00E80474" w:rsidP="00E80474">
      <w:pPr>
        <w:ind w:firstLine="708"/>
        <w:jc w:val="both"/>
        <w:rPr>
          <w:rFonts w:asciiTheme="minorHAnsi" w:hAnsiTheme="minorHAnsi" w:cs="Calibri"/>
          <w:bCs/>
          <w:color w:val="7F7F7F" w:themeColor="text1" w:themeTint="80"/>
          <w:sz w:val="26"/>
          <w:szCs w:val="26"/>
        </w:rPr>
      </w:pPr>
    </w:p>
    <w:p w:rsidR="00E80474" w:rsidRPr="00834FD8" w:rsidRDefault="00E80474" w:rsidP="00E80474">
      <w:pPr>
        <w:ind w:firstLine="708"/>
        <w:jc w:val="both"/>
        <w:rPr>
          <w:rFonts w:ascii="Calibri" w:hAnsi="Calibri" w:cs="Calibri"/>
          <w:bCs/>
          <w:color w:val="7F7F7F" w:themeColor="text1" w:themeTint="80"/>
          <w:sz w:val="26"/>
          <w:szCs w:val="26"/>
        </w:rPr>
      </w:pPr>
      <w:r w:rsidRPr="00834FD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834FD8">
        <w:rPr>
          <w:rFonts w:ascii="Calibri" w:hAnsi="Calibri" w:cs="Calibri"/>
          <w:b/>
          <w:bCs/>
          <w:color w:val="7F7F7F" w:themeColor="text1" w:themeTint="80"/>
          <w:sz w:val="26"/>
          <w:szCs w:val="26"/>
        </w:rPr>
        <w:t>obligaciones de una persona física</w:t>
      </w:r>
      <w:r w:rsidRPr="00834FD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w:t>
      </w:r>
      <w:r w:rsidRPr="00834FD8">
        <w:rPr>
          <w:rFonts w:ascii="Calibri" w:hAnsi="Calibri" w:cs="Calibri"/>
          <w:bCs/>
          <w:color w:val="7F7F7F" w:themeColor="text1" w:themeTint="80"/>
          <w:sz w:val="26"/>
          <w:szCs w:val="26"/>
        </w:rPr>
        <w:lastRenderedPageBreak/>
        <w:t xml:space="preserve">esta última, sea capaz de conducir de manera controlada un vehículo de motor, al no ser corpórea, es decir que tenga un cuerpo como lo tiene una persona física para la ejecución de tareas motrices. . . . . . . . . . . . . . . . . . . . . . . . . . . . . . . . . . . . . . . </w:t>
      </w:r>
    </w:p>
    <w:p w:rsidR="00E80474" w:rsidRPr="00834FD8" w:rsidRDefault="00E80474" w:rsidP="00E80474">
      <w:pPr>
        <w:ind w:firstLine="708"/>
        <w:jc w:val="both"/>
        <w:rPr>
          <w:rFonts w:ascii="Calibri" w:hAnsi="Calibri" w:cs="Calibri"/>
          <w:bCs/>
          <w:color w:val="7F7F7F" w:themeColor="text1" w:themeTint="80"/>
          <w:sz w:val="26"/>
          <w:szCs w:val="26"/>
        </w:rPr>
      </w:pPr>
    </w:p>
    <w:p w:rsidR="00E80474" w:rsidRPr="00834FD8" w:rsidRDefault="00E80474" w:rsidP="00EA0075">
      <w:pPr>
        <w:ind w:firstLine="708"/>
        <w:jc w:val="both"/>
        <w:rPr>
          <w:rFonts w:ascii="Calibri" w:hAnsi="Calibri" w:cs="Calibri"/>
          <w:bCs/>
          <w:color w:val="7F7F7F" w:themeColor="text1" w:themeTint="80"/>
          <w:sz w:val="26"/>
          <w:szCs w:val="26"/>
        </w:rPr>
      </w:pPr>
      <w:r w:rsidRPr="00834FD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DB01A2">
        <w:rPr>
          <w:rFonts w:ascii="Calibri" w:hAnsi="Calibri" w:cs="Calibri"/>
          <w:bCs/>
          <w:i/>
          <w:color w:val="7F7F7F" w:themeColor="text1" w:themeTint="80"/>
          <w:sz w:val="26"/>
          <w:szCs w:val="26"/>
        </w:rPr>
        <w:t>*****</w:t>
      </w:r>
      <w:r w:rsidRPr="00834FD8">
        <w:rPr>
          <w:rFonts w:ascii="Calibri" w:hAnsi="Calibri" w:cs="Calibri"/>
          <w:bCs/>
          <w:i/>
          <w:color w:val="7F7F7F" w:themeColor="text1" w:themeTint="80"/>
          <w:sz w:val="26"/>
          <w:szCs w:val="26"/>
        </w:rPr>
        <w:t>,</w:t>
      </w:r>
      <w:r w:rsidRPr="00834FD8">
        <w:rPr>
          <w:rFonts w:ascii="Calibri" w:hAnsi="Calibri" w:cs="Calibri"/>
          <w:bCs/>
          <w:color w:val="7F7F7F" w:themeColor="text1" w:themeTint="80"/>
          <w:sz w:val="26"/>
          <w:szCs w:val="26"/>
        </w:rPr>
        <w:t xml:space="preserve"> contraviene el contenido del artículo señalado como infringido,</w:t>
      </w:r>
      <w:r w:rsidR="00EA0075">
        <w:rPr>
          <w:rFonts w:ascii="Calibri" w:hAnsi="Calibri" w:cs="Calibri"/>
          <w:bCs/>
          <w:color w:val="7F7F7F" w:themeColor="text1" w:themeTint="80"/>
          <w:sz w:val="26"/>
          <w:szCs w:val="26"/>
        </w:rPr>
        <w:t xml:space="preserve"> en perjuicio de dicha sociedad;</w:t>
      </w:r>
      <w:r w:rsidRPr="00834FD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w:t>
      </w:r>
      <w:r w:rsidR="00EA0075">
        <w:rPr>
          <w:rFonts w:ascii="Calibri" w:hAnsi="Calibri" w:cs="Calibri"/>
          <w:bCs/>
          <w:color w:val="7F7F7F" w:themeColor="text1" w:themeTint="80"/>
          <w:sz w:val="26"/>
          <w:szCs w:val="26"/>
        </w:rPr>
        <w:t xml:space="preserve"> citada</w:t>
      </w:r>
      <w:r w:rsidRPr="00834FD8">
        <w:rPr>
          <w:rFonts w:ascii="Calibri" w:hAnsi="Calibri" w:cs="Calibri"/>
          <w:bCs/>
          <w:color w:val="7F7F7F" w:themeColor="text1" w:themeTint="80"/>
          <w:sz w:val="26"/>
          <w:szCs w:val="26"/>
        </w:rPr>
        <w:t xml:space="preserve"> para declarar nula el acta de infracción</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número</w:t>
      </w:r>
      <w:r w:rsidR="00EA0075">
        <w:rPr>
          <w:rFonts w:ascii="Calibri" w:hAnsi="Calibri" w:cs="Calibri"/>
          <w:color w:val="7F7F7F" w:themeColor="text1" w:themeTint="80"/>
          <w:sz w:val="26"/>
          <w:szCs w:val="26"/>
        </w:rPr>
        <w:t xml:space="preserve"> 341786 (tres-cuatro-uno-siete-ocho-seis), </w:t>
      </w:r>
      <w:r w:rsidRPr="00834FD8">
        <w:rPr>
          <w:rFonts w:ascii="Calibri" w:hAnsi="Calibri" w:cs="Calibri"/>
          <w:bCs/>
          <w:color w:val="7F7F7F" w:themeColor="text1" w:themeTint="80"/>
          <w:sz w:val="26"/>
          <w:szCs w:val="26"/>
        </w:rPr>
        <w:t xml:space="preserve">prevista en la fracción IV del </w:t>
      </w:r>
      <w:r>
        <w:rPr>
          <w:rFonts w:ascii="Calibri" w:hAnsi="Calibri" w:cs="Calibri"/>
          <w:bCs/>
          <w:color w:val="7F7F7F" w:themeColor="text1" w:themeTint="80"/>
          <w:sz w:val="26"/>
          <w:szCs w:val="26"/>
        </w:rPr>
        <w:t>a</w:t>
      </w:r>
      <w:r w:rsidRPr="00834FD8">
        <w:rPr>
          <w:rFonts w:ascii="Calibri" w:hAnsi="Calibri" w:cs="Calibri"/>
          <w:bCs/>
          <w:color w:val="7F7F7F" w:themeColor="text1" w:themeTint="80"/>
          <w:sz w:val="26"/>
          <w:szCs w:val="26"/>
        </w:rPr>
        <w:t>rtículo 302 del Código de Procedimiento y Justicia Administrativa para el Estado y los Municipios de Guanajuato. . . . . . . . . . . . . .</w:t>
      </w:r>
      <w:r w:rsidR="0005550D">
        <w:rPr>
          <w:rFonts w:ascii="Calibri" w:hAnsi="Calibri" w:cs="Calibri"/>
          <w:bCs/>
          <w:color w:val="7F7F7F" w:themeColor="text1" w:themeTint="80"/>
          <w:sz w:val="26"/>
          <w:szCs w:val="26"/>
        </w:rPr>
        <w:t xml:space="preserve"> . . .</w:t>
      </w:r>
    </w:p>
    <w:p w:rsidR="00E80474" w:rsidRPr="00834FD8" w:rsidRDefault="00E80474" w:rsidP="00E80474">
      <w:pPr>
        <w:jc w:val="both"/>
        <w:rPr>
          <w:rFonts w:ascii="Calibri" w:hAnsi="Calibri" w:cs="Calibri"/>
          <w:bCs/>
          <w:color w:val="7F7F7F" w:themeColor="text1" w:themeTint="80"/>
          <w:sz w:val="20"/>
          <w:szCs w:val="20"/>
        </w:rPr>
      </w:pPr>
    </w:p>
    <w:p w:rsidR="00E80474" w:rsidRPr="00834FD8" w:rsidRDefault="00E80474" w:rsidP="00E80474">
      <w:pPr>
        <w:ind w:firstLine="708"/>
        <w:jc w:val="both"/>
        <w:rPr>
          <w:rFonts w:ascii="Calibri" w:hAnsi="Calibri" w:cs="Calibri"/>
          <w:bCs/>
          <w:color w:val="7F7F7F" w:themeColor="text1" w:themeTint="80"/>
          <w:sz w:val="26"/>
          <w:szCs w:val="26"/>
        </w:rPr>
      </w:pPr>
      <w:r w:rsidRPr="00834FD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sidR="00EA0075">
        <w:rPr>
          <w:rFonts w:ascii="Calibri" w:hAnsi="Calibri" w:cs="Calibri"/>
          <w:bCs/>
          <w:color w:val="7F7F7F" w:themeColor="text1" w:themeTint="80"/>
          <w:sz w:val="26"/>
          <w:szCs w:val="26"/>
        </w:rPr>
        <w:t>s</w:t>
      </w:r>
      <w:r w:rsidRPr="00834FD8">
        <w:rPr>
          <w:rFonts w:ascii="Calibri" w:hAnsi="Calibri" w:cs="Calibri"/>
          <w:bCs/>
          <w:color w:val="7F7F7F" w:themeColor="text1" w:themeTint="80"/>
          <w:sz w:val="26"/>
          <w:szCs w:val="26"/>
        </w:rPr>
        <w:t xml:space="preserve"> como infringido</w:t>
      </w:r>
      <w:r w:rsidR="00EA0075">
        <w:rPr>
          <w:rFonts w:ascii="Calibri" w:hAnsi="Calibri" w:cs="Calibri"/>
          <w:bCs/>
          <w:color w:val="7F7F7F" w:themeColor="text1" w:themeTint="80"/>
          <w:sz w:val="26"/>
          <w:szCs w:val="26"/>
        </w:rPr>
        <w:t>s</w:t>
      </w:r>
      <w:r w:rsidRPr="00834FD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sidR="00EA0075">
        <w:rPr>
          <w:rFonts w:ascii="Calibri" w:hAnsi="Calibri" w:cs="Calibri"/>
          <w:bCs/>
          <w:color w:val="7F7F7F" w:themeColor="text1" w:themeTint="80"/>
          <w:sz w:val="26"/>
          <w:szCs w:val="26"/>
        </w:rPr>
        <w:t xml:space="preserve">el </w:t>
      </w:r>
      <w:r w:rsidRPr="00834FD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w:t>
      </w:r>
      <w:r>
        <w:rPr>
          <w:rFonts w:ascii="Calibri" w:hAnsi="Calibri" w:cs="Calibri"/>
          <w:bCs/>
          <w:color w:val="7F7F7F" w:themeColor="text1" w:themeTint="80"/>
          <w:sz w:val="26"/>
          <w:szCs w:val="26"/>
        </w:rPr>
        <w:t xml:space="preserve">. . . . . . . . </w:t>
      </w:r>
      <w:r w:rsidR="00EA0075">
        <w:rPr>
          <w:rFonts w:ascii="Calibri" w:hAnsi="Calibri" w:cs="Calibri"/>
          <w:bCs/>
          <w:color w:val="7F7F7F" w:themeColor="text1" w:themeTint="80"/>
          <w:sz w:val="26"/>
          <w:szCs w:val="26"/>
        </w:rPr>
        <w:t xml:space="preserve">. . . . . . . . . . . . . . . .  . . . . . . . . . . . . . </w:t>
      </w:r>
      <w:r w:rsidR="0005550D">
        <w:rPr>
          <w:rFonts w:ascii="Calibri" w:hAnsi="Calibri" w:cs="Calibri"/>
          <w:bCs/>
          <w:color w:val="7F7F7F" w:themeColor="text1" w:themeTint="80"/>
          <w:sz w:val="26"/>
          <w:szCs w:val="26"/>
        </w:rPr>
        <w:t xml:space="preserve">. . . </w:t>
      </w:r>
    </w:p>
    <w:p w:rsidR="00E80474" w:rsidRPr="00834FD8" w:rsidRDefault="00E80474" w:rsidP="00E80474">
      <w:pPr>
        <w:jc w:val="both"/>
        <w:rPr>
          <w:rFonts w:ascii="Calibri" w:hAnsi="Calibri" w:cs="Calibri"/>
          <w:color w:val="7F7F7F" w:themeColor="text1" w:themeTint="80"/>
          <w:sz w:val="20"/>
          <w:szCs w:val="20"/>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834FD8">
        <w:rPr>
          <w:rFonts w:ascii="Calibri" w:hAnsi="Calibri" w:cs="Calibri"/>
          <w:b/>
          <w:bCs/>
          <w:color w:val="7F7F7F" w:themeColor="text1" w:themeTint="80"/>
          <w:sz w:val="26"/>
          <w:szCs w:val="26"/>
        </w:rPr>
        <w:t xml:space="preserve">nulidad total </w:t>
      </w:r>
      <w:r w:rsidRPr="00834FD8">
        <w:rPr>
          <w:rFonts w:ascii="Calibri" w:hAnsi="Calibri" w:cs="Calibri"/>
          <w:bCs/>
          <w:color w:val="7F7F7F" w:themeColor="text1" w:themeTint="80"/>
          <w:sz w:val="26"/>
          <w:szCs w:val="26"/>
        </w:rPr>
        <w:t xml:space="preserve">del </w:t>
      </w:r>
      <w:r w:rsidRPr="00834FD8">
        <w:rPr>
          <w:rFonts w:ascii="Calibri" w:hAnsi="Calibri" w:cs="Calibri"/>
          <w:color w:val="7F7F7F" w:themeColor="text1" w:themeTint="80"/>
          <w:sz w:val="26"/>
          <w:szCs w:val="26"/>
        </w:rPr>
        <w:t xml:space="preserve">Acta de infracción impugnada, con </w:t>
      </w:r>
      <w:r>
        <w:rPr>
          <w:rFonts w:ascii="Calibri" w:hAnsi="Calibri" w:cs="Calibri"/>
          <w:color w:val="7F7F7F" w:themeColor="text1" w:themeTint="80"/>
          <w:sz w:val="26"/>
          <w:szCs w:val="26"/>
        </w:rPr>
        <w:t xml:space="preserve">número </w:t>
      </w:r>
      <w:r w:rsidR="004A392E">
        <w:rPr>
          <w:rFonts w:ascii="Calibri" w:hAnsi="Calibri" w:cs="Calibri"/>
          <w:color w:val="7F7F7F" w:themeColor="text1" w:themeTint="80"/>
          <w:sz w:val="26"/>
          <w:szCs w:val="26"/>
        </w:rPr>
        <w:t>341786 (tres-cuatro-uno-siete-ocho-seis), de fecha 13 trece de abril del año 2015 dos mil quince</w:t>
      </w:r>
      <w:r w:rsidRPr="00834FD8">
        <w:rPr>
          <w:rFonts w:ascii="Calibri" w:hAnsi="Calibri" w:cs="Calibri"/>
          <w:color w:val="7F7F7F" w:themeColor="text1" w:themeTint="80"/>
          <w:sz w:val="26"/>
          <w:szCs w:val="26"/>
        </w:rPr>
        <w:t xml:space="preserve">. . . . . . . . . . . . . . . . . . . . . </w:t>
      </w:r>
      <w:r w:rsidR="002A08A0">
        <w:rPr>
          <w:rFonts w:ascii="Calibri" w:hAnsi="Calibri" w:cs="Calibri"/>
          <w:color w:val="7F7F7F" w:themeColor="text1" w:themeTint="80"/>
          <w:sz w:val="26"/>
          <w:szCs w:val="26"/>
        </w:rPr>
        <w:t xml:space="preserve">. . </w:t>
      </w:r>
    </w:p>
    <w:p w:rsidR="002A08A0" w:rsidRDefault="002A08A0" w:rsidP="002A08A0">
      <w:pPr>
        <w:pStyle w:val="Textoindependiente"/>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454/2015-JN</w:t>
      </w:r>
    </w:p>
    <w:p w:rsidR="00E80474" w:rsidRPr="00834FD8" w:rsidRDefault="00E80474" w:rsidP="00E80474">
      <w:pPr>
        <w:ind w:firstLine="708"/>
        <w:jc w:val="both"/>
        <w:rPr>
          <w:rFonts w:ascii="Calibri" w:hAnsi="Calibri" w:cs="Calibri"/>
          <w:color w:val="7F7F7F" w:themeColor="text1" w:themeTint="80"/>
          <w:sz w:val="26"/>
          <w:szCs w:val="26"/>
        </w:rPr>
      </w:pPr>
    </w:p>
    <w:p w:rsidR="00E80474" w:rsidRPr="00834FD8" w:rsidRDefault="00E80474" w:rsidP="002A08A0">
      <w:pPr>
        <w:ind w:firstLine="708"/>
        <w:jc w:val="both"/>
        <w:rPr>
          <w:rFonts w:ascii="Calibri" w:hAnsi="Calibri" w:cs="Arial"/>
          <w:color w:val="7F7F7F" w:themeColor="text1" w:themeTint="80"/>
          <w:sz w:val="26"/>
          <w:szCs w:val="27"/>
        </w:rPr>
      </w:pPr>
      <w:r w:rsidRPr="00834FD8">
        <w:rPr>
          <w:rFonts w:ascii="Calibri" w:hAnsi="Calibri" w:cs="Calibri"/>
          <w:b/>
          <w:i/>
          <w:color w:val="7F7F7F" w:themeColor="text1" w:themeTint="80"/>
          <w:sz w:val="26"/>
          <w:szCs w:val="26"/>
        </w:rPr>
        <w:t>OCTAVO.-</w:t>
      </w:r>
      <w:r w:rsidRPr="00834FD8">
        <w:rPr>
          <w:rFonts w:ascii="Calibri" w:hAnsi="Calibri" w:cs="Calibri"/>
          <w:color w:val="7F7F7F" w:themeColor="text1" w:themeTint="80"/>
          <w:sz w:val="26"/>
          <w:szCs w:val="26"/>
        </w:rPr>
        <w:t xml:space="preserve"> </w:t>
      </w:r>
      <w:r w:rsidRPr="00834FD8">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w:t>
      </w:r>
      <w:proofErr w:type="gramStart"/>
      <w:r w:rsidRPr="00834FD8">
        <w:rPr>
          <w:rFonts w:ascii="Calibri" w:hAnsi="Calibri" w:cs="Arial"/>
          <w:color w:val="7F7F7F" w:themeColor="text1" w:themeTint="80"/>
          <w:sz w:val="26"/>
          <w:szCs w:val="27"/>
        </w:rPr>
        <w:t>resolución .</w:t>
      </w:r>
      <w:proofErr w:type="gramEnd"/>
      <w:r w:rsidRPr="00834FD8">
        <w:rPr>
          <w:rFonts w:ascii="Calibri" w:hAnsi="Calibri" w:cs="Arial"/>
          <w:color w:val="7F7F7F" w:themeColor="text1" w:themeTint="80"/>
          <w:sz w:val="26"/>
          <w:szCs w:val="27"/>
        </w:rPr>
        <w:t xml:space="preserve"> . . . . . . . . . </w:t>
      </w:r>
    </w:p>
    <w:p w:rsidR="00E80474" w:rsidRPr="004A392E" w:rsidRDefault="00E80474" w:rsidP="00E80474">
      <w:pPr>
        <w:pStyle w:val="Textoindependiente"/>
        <w:rPr>
          <w:rFonts w:ascii="Calibri" w:hAnsi="Calibri" w:cs="Arial"/>
          <w:color w:val="7F7F7F" w:themeColor="text1" w:themeTint="80"/>
          <w:sz w:val="20"/>
          <w:szCs w:val="27"/>
          <w:lang w:val="es-ES"/>
        </w:rPr>
      </w:pPr>
    </w:p>
    <w:p w:rsidR="00E80474" w:rsidRPr="00834FD8" w:rsidRDefault="00E80474" w:rsidP="00E80474">
      <w:pPr>
        <w:pStyle w:val="Textoindependiente"/>
        <w:ind w:firstLine="708"/>
        <w:rPr>
          <w:rFonts w:ascii="Calibri" w:hAnsi="Calibri" w:cs="Arial"/>
          <w:color w:val="7F7F7F" w:themeColor="text1" w:themeTint="80"/>
          <w:sz w:val="26"/>
          <w:szCs w:val="27"/>
        </w:rPr>
      </w:pPr>
      <w:r w:rsidRPr="00834FD8">
        <w:rPr>
          <w:rFonts w:ascii="Calibri" w:hAnsi="Calibri" w:cs="Arial"/>
          <w:color w:val="7F7F7F" w:themeColor="text1" w:themeTint="80"/>
          <w:sz w:val="26"/>
          <w:szCs w:val="27"/>
        </w:rPr>
        <w:t xml:space="preserve">Sirve de apoyo a lo anterior la tesis de jurisprudencia que a la letra señala: </w:t>
      </w:r>
    </w:p>
    <w:p w:rsidR="00E80474" w:rsidRPr="00834FD8" w:rsidRDefault="00E80474" w:rsidP="00E80474">
      <w:pPr>
        <w:pStyle w:val="Textoindependiente"/>
        <w:rPr>
          <w:rFonts w:ascii="Calibri" w:hAnsi="Calibri"/>
          <w:b/>
          <w:bCs/>
          <w:i/>
          <w:iCs/>
          <w:color w:val="7F7F7F" w:themeColor="text1" w:themeTint="80"/>
          <w:sz w:val="20"/>
          <w:szCs w:val="20"/>
        </w:rPr>
      </w:pPr>
    </w:p>
    <w:p w:rsidR="00E80474" w:rsidRPr="00834FD8" w:rsidRDefault="00E80474" w:rsidP="00E80474">
      <w:pPr>
        <w:pStyle w:val="Textoindependiente"/>
        <w:ind w:firstLine="708"/>
        <w:rPr>
          <w:rFonts w:ascii="Calibri" w:hAnsi="Calibri"/>
          <w:i/>
          <w:iCs/>
          <w:color w:val="7F7F7F" w:themeColor="text1" w:themeTint="80"/>
          <w:sz w:val="26"/>
          <w:szCs w:val="27"/>
        </w:rPr>
      </w:pPr>
      <w:r w:rsidRPr="00834FD8">
        <w:rPr>
          <w:rFonts w:ascii="Calibri" w:hAnsi="Calibri"/>
          <w:b/>
          <w:bCs/>
          <w:i/>
          <w:iCs/>
          <w:color w:val="7F7F7F" w:themeColor="text1" w:themeTint="80"/>
          <w:sz w:val="26"/>
          <w:szCs w:val="27"/>
        </w:rPr>
        <w:t xml:space="preserve">“CONCEPTOS DE VIOLACION. CUANDO SU ESTUDIO ES INNECESARIO. </w:t>
      </w:r>
      <w:r w:rsidRPr="00834FD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4FD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834FD8">
        <w:rPr>
          <w:rFonts w:ascii="Calibri" w:hAnsi="Calibri"/>
          <w:color w:val="7F7F7F" w:themeColor="text1" w:themeTint="80"/>
          <w:sz w:val="22"/>
          <w:szCs w:val="22"/>
        </w:rPr>
        <w:t xml:space="preserve">Fuente: </w:t>
      </w:r>
      <w:r w:rsidRPr="00834FD8">
        <w:rPr>
          <w:rFonts w:ascii="Calibri" w:hAnsi="Calibri"/>
          <w:color w:val="7F7F7F" w:themeColor="text1" w:themeTint="80"/>
          <w:sz w:val="22"/>
          <w:szCs w:val="22"/>
        </w:rPr>
        <w:lastRenderedPageBreak/>
        <w:t xml:space="preserve">Semanario Judicial de la Federación. I, Abril de 1991. Tesis: V.2o. J/7. Página: 86. Genealogía: Gaceta número 40, Abril de 1991, página </w:t>
      </w:r>
      <w:proofErr w:type="gramStart"/>
      <w:r w:rsidRPr="00834FD8">
        <w:rPr>
          <w:rFonts w:ascii="Calibri" w:hAnsi="Calibri"/>
          <w:color w:val="7F7F7F" w:themeColor="text1" w:themeTint="80"/>
          <w:sz w:val="22"/>
          <w:szCs w:val="22"/>
        </w:rPr>
        <w:t>125</w:t>
      </w:r>
      <w:r w:rsidRPr="00834FD8">
        <w:rPr>
          <w:rFonts w:ascii="Calibri" w:hAnsi="Calibri"/>
          <w:color w:val="7F7F7F" w:themeColor="text1" w:themeTint="80"/>
          <w:sz w:val="26"/>
          <w:szCs w:val="26"/>
        </w:rPr>
        <w:t xml:space="preserve"> .</w:t>
      </w:r>
      <w:proofErr w:type="gramEnd"/>
      <w:r w:rsidRPr="00834FD8">
        <w:rPr>
          <w:rFonts w:ascii="Calibri" w:hAnsi="Calibri"/>
          <w:color w:val="7F7F7F" w:themeColor="text1" w:themeTint="80"/>
          <w:sz w:val="26"/>
          <w:szCs w:val="26"/>
        </w:rPr>
        <w:t xml:space="preserve"> . . . . . . . . . . . . . . . . . . . . . . . . . . . . . . . . . . . </w:t>
      </w:r>
    </w:p>
    <w:p w:rsidR="00E80474" w:rsidRPr="00834FD8" w:rsidRDefault="00E80474" w:rsidP="00E80474">
      <w:pPr>
        <w:pStyle w:val="Textoindependiente"/>
        <w:ind w:firstLine="708"/>
        <w:rPr>
          <w:rFonts w:ascii="Calibri" w:hAnsi="Calibri"/>
          <w:b/>
          <w:i/>
          <w:color w:val="7F7F7F" w:themeColor="text1" w:themeTint="80"/>
          <w:sz w:val="26"/>
        </w:rPr>
      </w:pPr>
    </w:p>
    <w:p w:rsidR="00E80474" w:rsidRPr="00834FD8" w:rsidRDefault="00E80474" w:rsidP="00E80474">
      <w:pPr>
        <w:pStyle w:val="Textoindependiente"/>
        <w:ind w:firstLine="708"/>
        <w:rPr>
          <w:rFonts w:ascii="Calibri" w:hAnsi="Calibri" w:cs="Arial"/>
          <w:color w:val="7F7F7F" w:themeColor="text1" w:themeTint="80"/>
          <w:sz w:val="26"/>
          <w:szCs w:val="27"/>
        </w:rPr>
      </w:pPr>
      <w:r w:rsidRPr="00834FD8">
        <w:rPr>
          <w:rFonts w:ascii="Calibri" w:hAnsi="Calibri"/>
          <w:b/>
          <w:i/>
          <w:color w:val="7F7F7F" w:themeColor="text1" w:themeTint="80"/>
          <w:sz w:val="26"/>
        </w:rPr>
        <w:t>NOVENO.-</w:t>
      </w:r>
      <w:r w:rsidRPr="00834FD8">
        <w:rPr>
          <w:rFonts w:ascii="Calibri" w:hAnsi="Calibri" w:cs="Calibri"/>
          <w:i/>
          <w:iCs/>
          <w:color w:val="7F7F7F" w:themeColor="text1" w:themeTint="80"/>
          <w:sz w:val="26"/>
          <w:szCs w:val="26"/>
        </w:rPr>
        <w:t xml:space="preserve"> </w:t>
      </w:r>
      <w:r w:rsidRPr="00834FD8">
        <w:rPr>
          <w:rFonts w:ascii="Calibri" w:hAnsi="Calibri" w:cs="Arial"/>
          <w:color w:val="7F7F7F" w:themeColor="text1" w:themeTint="80"/>
          <w:sz w:val="26"/>
          <w:szCs w:val="27"/>
        </w:rPr>
        <w:t xml:space="preserve">De lo pretendido por la parte actora, se encuentra también lo concerniente a que se ordene la devolución de la cantidad de $518.31 (Quinientos dieciocho pesos 31/100 Moneda Nacional); que, como consecuencia de la infracción, pagó por concepto de multa; según lo acredita con la copia del recibo oficial de pago número </w:t>
      </w:r>
      <w:r>
        <w:rPr>
          <w:rFonts w:ascii="Calibri" w:hAnsi="Calibri" w:cs="Calibri"/>
          <w:iCs/>
          <w:color w:val="7F7F7F" w:themeColor="text1" w:themeTint="80"/>
          <w:sz w:val="26"/>
          <w:szCs w:val="26"/>
        </w:rPr>
        <w:t>AA 469092</w:t>
      </w:r>
      <w:r w:rsidR="004A392E">
        <w:rPr>
          <w:rFonts w:ascii="Calibri" w:hAnsi="Calibri" w:cs="Calibri"/>
          <w:iCs/>
          <w:color w:val="7F7F7F" w:themeColor="text1" w:themeTint="80"/>
          <w:sz w:val="26"/>
          <w:szCs w:val="26"/>
        </w:rPr>
        <w:t>0</w:t>
      </w:r>
      <w:r>
        <w:rPr>
          <w:rFonts w:ascii="Calibri" w:hAnsi="Calibri" w:cs="Calibri"/>
          <w:iCs/>
          <w:color w:val="7F7F7F" w:themeColor="text1" w:themeTint="80"/>
          <w:sz w:val="26"/>
          <w:szCs w:val="26"/>
        </w:rPr>
        <w:t xml:space="preserve"> (AA cua</w:t>
      </w:r>
      <w:r w:rsidR="004A392E">
        <w:rPr>
          <w:rFonts w:ascii="Calibri" w:hAnsi="Calibri" w:cs="Calibri"/>
          <w:iCs/>
          <w:color w:val="7F7F7F" w:themeColor="text1" w:themeTint="80"/>
          <w:sz w:val="26"/>
          <w:szCs w:val="26"/>
        </w:rPr>
        <w:t>tro-seis-nueve-cero-nueve-dos-c</w:t>
      </w:r>
      <w:r>
        <w:rPr>
          <w:rFonts w:ascii="Calibri" w:hAnsi="Calibri" w:cs="Calibri"/>
          <w:iCs/>
          <w:color w:val="7F7F7F" w:themeColor="text1" w:themeTint="80"/>
          <w:sz w:val="26"/>
          <w:szCs w:val="26"/>
        </w:rPr>
        <w:t>e</w:t>
      </w:r>
      <w:r w:rsidR="004A392E">
        <w:rPr>
          <w:rFonts w:ascii="Calibri" w:hAnsi="Calibri" w:cs="Calibri"/>
          <w:iCs/>
          <w:color w:val="7F7F7F" w:themeColor="text1" w:themeTint="80"/>
          <w:sz w:val="26"/>
          <w:szCs w:val="26"/>
        </w:rPr>
        <w:t>ro</w:t>
      </w:r>
      <w:r>
        <w:rPr>
          <w:rFonts w:ascii="Calibri" w:hAnsi="Calibri" w:cs="Calibri"/>
          <w:iCs/>
          <w:color w:val="7F7F7F" w:themeColor="text1" w:themeTint="80"/>
          <w:sz w:val="26"/>
          <w:szCs w:val="26"/>
        </w:rPr>
        <w:t>), de fecha 15 quince de abril del año en curso</w:t>
      </w:r>
      <w:r w:rsidRPr="00834FD8">
        <w:rPr>
          <w:rFonts w:ascii="Calibri" w:hAnsi="Calibri" w:cs="Arial"/>
          <w:color w:val="7F7F7F" w:themeColor="text1" w:themeTint="80"/>
          <w:sz w:val="26"/>
          <w:szCs w:val="27"/>
        </w:rPr>
        <w:t xml:space="preserve">. . . . . . . . . . . . . </w:t>
      </w:r>
      <w:r>
        <w:rPr>
          <w:rFonts w:ascii="Calibri" w:hAnsi="Calibri" w:cs="Arial"/>
          <w:color w:val="7F7F7F" w:themeColor="text1" w:themeTint="80"/>
          <w:sz w:val="26"/>
          <w:szCs w:val="27"/>
        </w:rPr>
        <w:t xml:space="preserve">. . . </w:t>
      </w:r>
      <w:r w:rsidR="002A08A0">
        <w:rPr>
          <w:rFonts w:ascii="Calibri" w:hAnsi="Calibri" w:cs="Arial"/>
          <w:color w:val="7F7F7F" w:themeColor="text1" w:themeTint="80"/>
          <w:sz w:val="26"/>
          <w:szCs w:val="27"/>
        </w:rPr>
        <w:t xml:space="preserve">. . . . . . . </w:t>
      </w:r>
    </w:p>
    <w:p w:rsidR="00E80474" w:rsidRPr="00834FD8" w:rsidRDefault="00E80474" w:rsidP="00E80474">
      <w:pPr>
        <w:pStyle w:val="Textoindependiente"/>
        <w:ind w:firstLine="708"/>
        <w:rPr>
          <w:rFonts w:ascii="Calibri" w:hAnsi="Calibri" w:cs="Arial"/>
          <w:color w:val="7F7F7F" w:themeColor="text1" w:themeTint="80"/>
          <w:sz w:val="26"/>
          <w:szCs w:val="27"/>
        </w:rPr>
      </w:pPr>
    </w:p>
    <w:p w:rsidR="00E80474" w:rsidRPr="00834FD8" w:rsidRDefault="00E80474" w:rsidP="00E80474">
      <w:pPr>
        <w:pStyle w:val="Textoindependiente"/>
        <w:ind w:firstLine="708"/>
        <w:rPr>
          <w:rFonts w:ascii="Calibri" w:hAnsi="Calibri" w:cs="Arial"/>
          <w:color w:val="7F7F7F" w:themeColor="text1" w:themeTint="80"/>
          <w:sz w:val="26"/>
          <w:szCs w:val="27"/>
        </w:rPr>
      </w:pPr>
      <w:r w:rsidRPr="00834FD8">
        <w:rPr>
          <w:rFonts w:ascii="Calibri" w:hAnsi="Calibri" w:cs="Arial"/>
          <w:color w:val="7F7F7F" w:themeColor="text1" w:themeTint="80"/>
          <w:sz w:val="26"/>
          <w:szCs w:val="27"/>
        </w:rPr>
        <w:t xml:space="preserve">Pretensión que resulta </w:t>
      </w:r>
      <w:r w:rsidRPr="00834FD8">
        <w:rPr>
          <w:rFonts w:ascii="Calibri" w:hAnsi="Calibri" w:cs="Arial"/>
          <w:b/>
          <w:color w:val="7F7F7F" w:themeColor="text1" w:themeTint="80"/>
          <w:sz w:val="26"/>
          <w:szCs w:val="27"/>
        </w:rPr>
        <w:t>procedente</w:t>
      </w:r>
      <w:r w:rsidRPr="00834FD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046943">
        <w:rPr>
          <w:rFonts w:ascii="Calibri" w:hAnsi="Calibri" w:cs="Arial"/>
          <w:i/>
          <w:color w:val="7F7F7F" w:themeColor="text1" w:themeTint="80"/>
          <w:sz w:val="26"/>
          <w:szCs w:val="27"/>
        </w:rPr>
        <w:t>“Criterios 2000-2008”</w:t>
      </w:r>
      <w:r w:rsidRPr="00834FD8">
        <w:rPr>
          <w:rFonts w:ascii="Calibri" w:hAnsi="Calibri" w:cs="Arial"/>
          <w:color w:val="7F7F7F" w:themeColor="text1" w:themeTint="80"/>
          <w:sz w:val="26"/>
          <w:szCs w:val="27"/>
        </w:rPr>
        <w:t xml:space="preserve"> de dicho Tribunal, el cual es el siguiente: . . . . . . . . . . . . . . . . . . . . . . . . . . . . . . . . . . . . . </w:t>
      </w:r>
    </w:p>
    <w:p w:rsidR="00E80474" w:rsidRPr="004A392E" w:rsidRDefault="00E80474" w:rsidP="004A392E">
      <w:pPr>
        <w:pStyle w:val="Textoindependiente"/>
        <w:tabs>
          <w:tab w:val="left" w:pos="6662"/>
        </w:tabs>
        <w:rPr>
          <w:rFonts w:ascii="Calibri" w:hAnsi="Calibri" w:cs="Arial"/>
          <w:color w:val="7F7F7F" w:themeColor="text1" w:themeTint="80"/>
          <w:sz w:val="20"/>
          <w:szCs w:val="20"/>
        </w:rPr>
      </w:pPr>
    </w:p>
    <w:p w:rsidR="00E80474" w:rsidRPr="00046943" w:rsidRDefault="00E80474" w:rsidP="00E80474">
      <w:pPr>
        <w:pStyle w:val="Textoindependiente"/>
        <w:ind w:firstLine="708"/>
        <w:rPr>
          <w:rFonts w:ascii="Calibri" w:hAnsi="Calibri" w:cs="Arial"/>
          <w:i/>
          <w:color w:val="7F7F7F" w:themeColor="text1" w:themeTint="80"/>
          <w:sz w:val="26"/>
          <w:szCs w:val="26"/>
        </w:rPr>
      </w:pPr>
      <w:r w:rsidRPr="00834FD8">
        <w:rPr>
          <w:rFonts w:ascii="Calibri" w:hAnsi="Calibri" w:cs="Arial"/>
          <w:b/>
          <w:i/>
          <w:color w:val="7F7F7F" w:themeColor="text1" w:themeTint="80"/>
          <w:sz w:val="26"/>
          <w:szCs w:val="26"/>
        </w:rPr>
        <w:t>“</w:t>
      </w:r>
      <w:r w:rsidRPr="00834FD8">
        <w:rPr>
          <w:rFonts w:ascii="Calibri" w:hAnsi="Calibri" w:cs="Arial"/>
          <w:b/>
          <w:i/>
          <w:caps/>
          <w:color w:val="7F7F7F" w:themeColor="text1" w:themeTint="80"/>
          <w:sz w:val="26"/>
          <w:szCs w:val="26"/>
        </w:rPr>
        <w:t>devolución del pago de lo indebido</w:t>
      </w:r>
      <w:r w:rsidRPr="00834FD8">
        <w:rPr>
          <w:rFonts w:ascii="Calibri" w:hAnsi="Calibri" w:cs="Arial"/>
          <w:b/>
          <w:i/>
          <w:color w:val="7F7F7F" w:themeColor="text1" w:themeTint="80"/>
          <w:sz w:val="26"/>
          <w:szCs w:val="26"/>
        </w:rPr>
        <w:t xml:space="preserve">. CORRESPONDE A LA AUTORIDAD DE LA QUE EMANÓ EL ACTO ANULADO </w:t>
      </w:r>
      <w:r w:rsidRPr="00834FD8">
        <w:rPr>
          <w:rFonts w:ascii="Calibri" w:hAnsi="Calibri" w:cs="Arial"/>
          <w:b/>
          <w:i/>
          <w:caps/>
          <w:color w:val="7F7F7F" w:themeColor="text1" w:themeTint="80"/>
          <w:sz w:val="26"/>
          <w:szCs w:val="26"/>
        </w:rPr>
        <w:t>realizar las gestiones para</w:t>
      </w:r>
      <w:r w:rsidRPr="00834FD8">
        <w:rPr>
          <w:rFonts w:ascii="Calibri" w:hAnsi="Calibri" w:cs="Arial"/>
          <w:b/>
          <w:i/>
          <w:color w:val="7F7F7F" w:themeColor="text1" w:themeTint="80"/>
          <w:sz w:val="26"/>
          <w:szCs w:val="26"/>
        </w:rPr>
        <w:t>.-</w:t>
      </w:r>
      <w:r w:rsidRPr="00834FD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34FD8">
        <w:rPr>
          <w:rFonts w:ascii="Calibri" w:hAnsi="Calibri" w:cs="Arial"/>
          <w:i/>
          <w:iCs/>
          <w:color w:val="7F7F7F" w:themeColor="text1" w:themeTint="80"/>
          <w:sz w:val="26"/>
          <w:szCs w:val="26"/>
        </w:rPr>
        <w:t>A quo</w:t>
      </w:r>
      <w:r w:rsidRPr="00834FD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34FD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834FD8">
        <w:rPr>
          <w:rFonts w:ascii="Calibri" w:hAnsi="Calibri" w:cs="Arial"/>
          <w:b/>
          <w:i/>
          <w:color w:val="7F7F7F" w:themeColor="text1" w:themeTint="80"/>
          <w:sz w:val="22"/>
          <w:szCs w:val="22"/>
        </w:rPr>
        <w:t xml:space="preserve"> . . . . . . . . . . . . . . . . . . . . . . . . . . . . . . . . . . . . . . . . . . . . . . . . . . . . . . . . . . . . . . . . . . . </w:t>
      </w:r>
    </w:p>
    <w:p w:rsidR="00E80474" w:rsidRPr="00834FD8" w:rsidRDefault="00E80474" w:rsidP="00E80474">
      <w:pPr>
        <w:pStyle w:val="Textoindependiente"/>
        <w:rPr>
          <w:rFonts w:ascii="Calibri" w:hAnsi="Calibri" w:cs="Arial"/>
          <w:i/>
          <w:iCs/>
          <w:color w:val="7F7F7F" w:themeColor="text1" w:themeTint="80"/>
          <w:sz w:val="26"/>
          <w:szCs w:val="22"/>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Por lo expuesto, y con fundamento además en lo dispuesto en los artículos 249, 287, 298, 299, 300, fracción II; y 302, fracciones II y IV, del Código de Procedimiento y Justicia Administrativa para el Estado y los Municipios de Guanajuato, es de resolverse y se: . . . . . . . . . . . . . . . . . . . . . . . . . . . . . . . . . . . . . . . </w:t>
      </w:r>
      <w:r>
        <w:rPr>
          <w:rFonts w:ascii="Calibri" w:hAnsi="Calibri" w:cs="Calibri"/>
          <w:color w:val="7F7F7F" w:themeColor="text1" w:themeTint="80"/>
          <w:sz w:val="26"/>
          <w:szCs w:val="26"/>
        </w:rPr>
        <w:t xml:space="preserve">. </w:t>
      </w:r>
    </w:p>
    <w:p w:rsidR="00E80474" w:rsidRPr="00834FD8" w:rsidRDefault="00E80474" w:rsidP="00E80474">
      <w:pPr>
        <w:pStyle w:val="Textoindependiente"/>
        <w:jc w:val="center"/>
        <w:rPr>
          <w:rFonts w:ascii="Calibri" w:hAnsi="Calibri" w:cs="Calibri"/>
          <w:b/>
          <w:i/>
          <w:iCs/>
          <w:color w:val="7F7F7F" w:themeColor="text1" w:themeTint="80"/>
          <w:sz w:val="20"/>
          <w:szCs w:val="20"/>
        </w:rPr>
      </w:pPr>
    </w:p>
    <w:p w:rsidR="00E80474" w:rsidRPr="00834FD8" w:rsidRDefault="00E80474" w:rsidP="00E80474">
      <w:pPr>
        <w:pStyle w:val="Textoindependiente"/>
        <w:jc w:val="center"/>
        <w:rPr>
          <w:rFonts w:ascii="Calibri" w:hAnsi="Calibri" w:cs="Calibri"/>
          <w:i/>
          <w:iCs/>
          <w:color w:val="7F7F7F" w:themeColor="text1" w:themeTint="80"/>
          <w:sz w:val="26"/>
          <w:szCs w:val="26"/>
        </w:rPr>
      </w:pPr>
      <w:r w:rsidRPr="00834FD8">
        <w:rPr>
          <w:rFonts w:ascii="Calibri" w:hAnsi="Calibri" w:cs="Calibri"/>
          <w:b/>
          <w:i/>
          <w:iCs/>
          <w:color w:val="7F7F7F" w:themeColor="text1" w:themeTint="80"/>
          <w:sz w:val="26"/>
          <w:szCs w:val="26"/>
        </w:rPr>
        <w:t xml:space="preserve">R E S U E L V </w:t>
      </w:r>
      <w:proofErr w:type="gramStart"/>
      <w:r w:rsidRPr="00834FD8">
        <w:rPr>
          <w:rFonts w:ascii="Calibri" w:hAnsi="Calibri" w:cs="Calibri"/>
          <w:b/>
          <w:i/>
          <w:iCs/>
          <w:color w:val="7F7F7F" w:themeColor="text1" w:themeTint="80"/>
          <w:sz w:val="26"/>
          <w:szCs w:val="26"/>
        </w:rPr>
        <w:t xml:space="preserve">E </w:t>
      </w:r>
      <w:r w:rsidRPr="00834FD8">
        <w:rPr>
          <w:rFonts w:ascii="Calibri" w:hAnsi="Calibri" w:cs="Calibri"/>
          <w:i/>
          <w:iCs/>
          <w:color w:val="7F7F7F" w:themeColor="text1" w:themeTint="80"/>
          <w:sz w:val="26"/>
          <w:szCs w:val="26"/>
        </w:rPr>
        <w:t>:</w:t>
      </w:r>
      <w:proofErr w:type="gramEnd"/>
    </w:p>
    <w:p w:rsidR="00E80474" w:rsidRPr="00834FD8" w:rsidRDefault="00E80474" w:rsidP="00E80474">
      <w:pPr>
        <w:pStyle w:val="Textoindependiente"/>
        <w:rPr>
          <w:rFonts w:ascii="Calibri" w:hAnsi="Calibri" w:cs="Calibri"/>
          <w:color w:val="7F7F7F" w:themeColor="text1" w:themeTint="80"/>
          <w:sz w:val="20"/>
          <w:szCs w:val="20"/>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PRIMERO</w:t>
      </w:r>
      <w:r w:rsidRPr="00834FD8">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E80474" w:rsidRPr="00834FD8" w:rsidRDefault="00E80474" w:rsidP="00E80474">
      <w:pPr>
        <w:pStyle w:val="Textoindependiente"/>
        <w:ind w:firstLine="708"/>
        <w:rPr>
          <w:rFonts w:ascii="Calibri" w:hAnsi="Calibri" w:cs="Calibri"/>
          <w:b/>
          <w:bCs/>
          <w:i/>
          <w:iCs/>
          <w:color w:val="7F7F7F" w:themeColor="text1" w:themeTint="80"/>
          <w:sz w:val="26"/>
          <w:szCs w:val="26"/>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 xml:space="preserve">SEGUNDO.- </w:t>
      </w:r>
      <w:r w:rsidRPr="00834FD8">
        <w:rPr>
          <w:rFonts w:ascii="Calibri" w:hAnsi="Calibri" w:cs="Calibri"/>
          <w:color w:val="7F7F7F" w:themeColor="text1" w:themeTint="80"/>
          <w:sz w:val="26"/>
          <w:szCs w:val="26"/>
        </w:rPr>
        <w:t xml:space="preserve">Resultó procedente el proceso administrativo promovido por el ciudadano </w:t>
      </w:r>
      <w:r w:rsidR="00DB01A2">
        <w:rPr>
          <w:rFonts w:ascii="Calibri" w:hAnsi="Calibri" w:cs="Calibri"/>
          <w:color w:val="7F7F7F" w:themeColor="text1" w:themeTint="80"/>
          <w:sz w:val="26"/>
          <w:szCs w:val="26"/>
        </w:rPr>
        <w:t>*****</w:t>
      </w:r>
      <w:r w:rsidRPr="00834FD8">
        <w:rPr>
          <w:rFonts w:ascii="Calibri" w:hAnsi="Calibri" w:cs="Calibri"/>
          <w:color w:val="7F7F7F" w:themeColor="text1" w:themeTint="80"/>
          <w:sz w:val="26"/>
          <w:szCs w:val="26"/>
        </w:rPr>
        <w:t xml:space="preserve">, en representación de </w:t>
      </w:r>
      <w:r w:rsidR="00DB01A2">
        <w:rPr>
          <w:rFonts w:ascii="Calibri" w:hAnsi="Calibri" w:cs="Calibri"/>
          <w:i/>
          <w:color w:val="7F7F7F" w:themeColor="text1" w:themeTint="80"/>
          <w:sz w:val="26"/>
          <w:szCs w:val="26"/>
        </w:rPr>
        <w:t>*****</w:t>
      </w:r>
      <w:r w:rsidRPr="00834FD8">
        <w:rPr>
          <w:rFonts w:ascii="Calibri" w:hAnsi="Calibri" w:cs="Calibri"/>
          <w:i/>
          <w:color w:val="7F7F7F" w:themeColor="text1" w:themeTint="80"/>
          <w:sz w:val="26"/>
          <w:szCs w:val="26"/>
        </w:rPr>
        <w:t>,</w:t>
      </w:r>
      <w:r w:rsidRPr="00834FD8">
        <w:rPr>
          <w:rFonts w:ascii="Calibri" w:hAnsi="Calibri" w:cs="Calibri"/>
          <w:color w:val="7F7F7F" w:themeColor="text1" w:themeTint="80"/>
          <w:sz w:val="26"/>
          <w:szCs w:val="26"/>
        </w:rPr>
        <w:t xml:space="preserve"> en contra del acta de infracción impugnada. . . . . . . . . . . . . . . . . . . . . . . . . . . . </w:t>
      </w:r>
      <w:r w:rsidR="002A08A0">
        <w:rPr>
          <w:rFonts w:ascii="Calibri" w:hAnsi="Calibri" w:cs="Calibri"/>
          <w:color w:val="7F7F7F" w:themeColor="text1" w:themeTint="80"/>
          <w:sz w:val="26"/>
          <w:szCs w:val="26"/>
        </w:rPr>
        <w:t>. . . . . . . . . . . . . . . .</w:t>
      </w:r>
    </w:p>
    <w:p w:rsidR="00E80474" w:rsidRPr="00834FD8" w:rsidRDefault="00E80474" w:rsidP="00E80474">
      <w:pPr>
        <w:pStyle w:val="Textoindependiente"/>
        <w:ind w:firstLine="708"/>
        <w:rPr>
          <w:rFonts w:ascii="Calibri" w:hAnsi="Calibri" w:cs="Calibri"/>
          <w:bCs/>
          <w:iCs/>
          <w:color w:val="7F7F7F" w:themeColor="text1" w:themeTint="80"/>
          <w:sz w:val="20"/>
          <w:szCs w:val="20"/>
        </w:rPr>
      </w:pPr>
    </w:p>
    <w:p w:rsidR="00E80474" w:rsidRPr="00834FD8" w:rsidRDefault="00E80474" w:rsidP="00E80474">
      <w:pPr>
        <w:ind w:firstLine="708"/>
        <w:jc w:val="both"/>
        <w:rPr>
          <w:rFonts w:ascii="Calibri" w:hAnsi="Calibri" w:cs="Calibri"/>
          <w:color w:val="7F7F7F" w:themeColor="text1" w:themeTint="80"/>
          <w:sz w:val="26"/>
          <w:szCs w:val="26"/>
        </w:rPr>
      </w:pPr>
      <w:r w:rsidRPr="00834FD8">
        <w:rPr>
          <w:rFonts w:ascii="Calibri" w:hAnsi="Calibri" w:cs="Calibri"/>
          <w:b/>
          <w:bCs/>
          <w:i/>
          <w:iCs/>
          <w:color w:val="7F7F7F" w:themeColor="text1" w:themeTint="80"/>
          <w:sz w:val="26"/>
          <w:szCs w:val="26"/>
        </w:rPr>
        <w:t xml:space="preserve">TERCERO.- </w:t>
      </w:r>
      <w:r w:rsidRPr="00834FD8">
        <w:rPr>
          <w:rFonts w:ascii="Calibri" w:hAnsi="Calibri"/>
          <w:color w:val="7F7F7F" w:themeColor="text1" w:themeTint="80"/>
          <w:sz w:val="26"/>
        </w:rPr>
        <w:t xml:space="preserve">Se decreta </w:t>
      </w:r>
      <w:r w:rsidRPr="00834FD8">
        <w:rPr>
          <w:rFonts w:ascii="Calibri" w:hAnsi="Calibri"/>
          <w:bCs/>
          <w:color w:val="7F7F7F" w:themeColor="text1" w:themeTint="80"/>
          <w:sz w:val="26"/>
        </w:rPr>
        <w:t>la</w:t>
      </w:r>
      <w:r w:rsidRPr="00834FD8">
        <w:rPr>
          <w:rFonts w:ascii="Calibri" w:hAnsi="Calibri"/>
          <w:b/>
          <w:bCs/>
          <w:color w:val="7F7F7F" w:themeColor="text1" w:themeTint="80"/>
          <w:sz w:val="26"/>
        </w:rPr>
        <w:t xml:space="preserve"> </w:t>
      </w:r>
      <w:r w:rsidRPr="00834FD8">
        <w:rPr>
          <w:rFonts w:ascii="Calibri" w:hAnsi="Calibri" w:cs="Calibri"/>
          <w:b/>
          <w:bCs/>
          <w:color w:val="7F7F7F" w:themeColor="text1" w:themeTint="80"/>
          <w:sz w:val="26"/>
          <w:szCs w:val="26"/>
        </w:rPr>
        <w:t xml:space="preserve">nulidad total </w:t>
      </w:r>
      <w:r w:rsidRPr="00834FD8">
        <w:rPr>
          <w:rFonts w:ascii="Calibri" w:hAnsi="Calibri" w:cs="Calibri"/>
          <w:bCs/>
          <w:color w:val="7F7F7F" w:themeColor="text1" w:themeTint="80"/>
          <w:sz w:val="26"/>
          <w:szCs w:val="26"/>
        </w:rPr>
        <w:t xml:space="preserve">del </w:t>
      </w:r>
      <w:r w:rsidRPr="00834FD8">
        <w:rPr>
          <w:rFonts w:ascii="Calibri" w:hAnsi="Calibri" w:cs="Calibri"/>
          <w:color w:val="7F7F7F" w:themeColor="text1" w:themeTint="80"/>
          <w:sz w:val="26"/>
          <w:szCs w:val="26"/>
        </w:rPr>
        <w:t xml:space="preserve">acta de infracción </w:t>
      </w:r>
      <w:r>
        <w:rPr>
          <w:rFonts w:ascii="Calibri" w:hAnsi="Calibri" w:cs="Calibri"/>
          <w:color w:val="7F7F7F" w:themeColor="text1" w:themeTint="80"/>
          <w:sz w:val="26"/>
          <w:szCs w:val="26"/>
        </w:rPr>
        <w:t>número</w:t>
      </w:r>
      <w:r w:rsidR="004A392E">
        <w:rPr>
          <w:rFonts w:ascii="Calibri" w:hAnsi="Calibri" w:cs="Calibri"/>
          <w:color w:val="7F7F7F" w:themeColor="text1" w:themeTint="80"/>
          <w:sz w:val="26"/>
          <w:szCs w:val="26"/>
        </w:rPr>
        <w:t xml:space="preserve"> 341786 (tres-cuatro-uno-siete-ocho-seis), de fecha 13 trece de abril del año 2015 dos mil quince</w:t>
      </w:r>
      <w:r w:rsidRPr="00834FD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r w:rsidR="002A08A0">
        <w:rPr>
          <w:rFonts w:ascii="Calibri" w:hAnsi="Calibri" w:cs="Calibri"/>
          <w:color w:val="7F7F7F" w:themeColor="text1" w:themeTint="80"/>
          <w:sz w:val="26"/>
          <w:szCs w:val="26"/>
        </w:rPr>
        <w:t xml:space="preserve">. . . . . . . . . . </w:t>
      </w:r>
    </w:p>
    <w:p w:rsidR="00E80474" w:rsidRPr="00834FD8" w:rsidRDefault="00E80474" w:rsidP="00E80474">
      <w:pPr>
        <w:pStyle w:val="Textoindependiente"/>
        <w:rPr>
          <w:rFonts w:ascii="Calibri" w:hAnsi="Calibri" w:cs="Calibri"/>
          <w:b/>
          <w:bCs/>
          <w:i/>
          <w:iCs/>
          <w:color w:val="7F7F7F" w:themeColor="text1" w:themeTint="80"/>
          <w:sz w:val="20"/>
          <w:szCs w:val="20"/>
          <w:lang w:val="es-ES"/>
        </w:rPr>
      </w:pPr>
    </w:p>
    <w:p w:rsidR="00E80474" w:rsidRPr="00834FD8" w:rsidRDefault="00E80474" w:rsidP="00E80474">
      <w:pPr>
        <w:ind w:firstLine="708"/>
        <w:jc w:val="both"/>
        <w:rPr>
          <w:rFonts w:ascii="Calibri" w:hAnsi="Calibri"/>
          <w:color w:val="7F7F7F" w:themeColor="text1" w:themeTint="80"/>
          <w:sz w:val="26"/>
        </w:rPr>
      </w:pPr>
      <w:r w:rsidRPr="00834FD8">
        <w:rPr>
          <w:rFonts w:ascii="Calibri" w:hAnsi="Calibri" w:cs="Calibri"/>
          <w:b/>
          <w:bCs/>
          <w:i/>
          <w:iCs/>
          <w:color w:val="7F7F7F" w:themeColor="text1" w:themeTint="80"/>
          <w:sz w:val="26"/>
          <w:szCs w:val="26"/>
        </w:rPr>
        <w:t xml:space="preserve">CUARTO.- </w:t>
      </w:r>
      <w:r w:rsidRPr="00834FD8">
        <w:rPr>
          <w:rFonts w:ascii="Calibri" w:hAnsi="Calibri"/>
          <w:color w:val="7F7F7F" w:themeColor="text1" w:themeTint="80"/>
          <w:sz w:val="26"/>
        </w:rPr>
        <w:t xml:space="preserve">Se </w:t>
      </w:r>
      <w:r w:rsidRPr="00834FD8">
        <w:rPr>
          <w:rFonts w:ascii="Calibri" w:hAnsi="Calibri"/>
          <w:b/>
          <w:color w:val="7F7F7F" w:themeColor="text1" w:themeTint="80"/>
          <w:sz w:val="26"/>
        </w:rPr>
        <w:t>condena</w:t>
      </w:r>
      <w:r w:rsidRPr="00834FD8">
        <w:rPr>
          <w:rFonts w:ascii="Calibri" w:hAnsi="Calibri"/>
          <w:color w:val="7F7F7F" w:themeColor="text1" w:themeTint="80"/>
          <w:sz w:val="26"/>
        </w:rPr>
        <w:t xml:space="preserve"> al Inspector adscrito a la Dirección General de Movilidad, de nombre</w:t>
      </w:r>
      <w:r w:rsidR="008A0358">
        <w:rPr>
          <w:rFonts w:ascii="Calibri" w:hAnsi="Calibri"/>
          <w:color w:val="7F7F7F" w:themeColor="text1" w:themeTint="80"/>
          <w:sz w:val="26"/>
        </w:rPr>
        <w:t xml:space="preserve"> </w:t>
      </w:r>
      <w:r w:rsidR="008A0358">
        <w:rPr>
          <w:rFonts w:ascii="Calibri" w:hAnsi="Calibri" w:cs="Calibri"/>
          <w:color w:val="7F7F7F" w:themeColor="text1" w:themeTint="80"/>
          <w:sz w:val="26"/>
          <w:szCs w:val="26"/>
        </w:rPr>
        <w:t>Israel Hernández Flores</w:t>
      </w:r>
      <w:r w:rsidRPr="00834FD8">
        <w:rPr>
          <w:rFonts w:ascii="Calibri" w:hAnsi="Calibri"/>
          <w:color w:val="7F7F7F" w:themeColor="text1" w:themeTint="80"/>
          <w:sz w:val="26"/>
        </w:rPr>
        <w:t xml:space="preserve">, a que devuelva a la persona moral denominada </w:t>
      </w:r>
      <w:r w:rsidR="00DB01A2">
        <w:rPr>
          <w:rFonts w:ascii="Calibri" w:hAnsi="Calibri"/>
          <w:i/>
          <w:color w:val="7F7F7F" w:themeColor="text1" w:themeTint="80"/>
          <w:sz w:val="26"/>
        </w:rPr>
        <w:t>*****</w:t>
      </w:r>
      <w:r w:rsidRPr="00834FD8">
        <w:rPr>
          <w:rFonts w:ascii="Calibri" w:hAnsi="Calibri"/>
          <w:i/>
          <w:color w:val="7F7F7F" w:themeColor="text1" w:themeTint="80"/>
          <w:sz w:val="26"/>
        </w:rPr>
        <w:t>,</w:t>
      </w:r>
      <w:r w:rsidRPr="00834FD8">
        <w:rPr>
          <w:rFonts w:ascii="Calibri" w:hAnsi="Calibri"/>
          <w:color w:val="7F7F7F" w:themeColor="text1" w:themeTint="80"/>
          <w:sz w:val="26"/>
        </w:rPr>
        <w:t xml:space="preserve"> la cantidad de $518.31 (Quinientos dieciocho pesos 31/100 Moneda Nacional); que como consecuencia de la infracción, pagó por concepto de multa; de acuerdo a lo argumentado en el considerando Noveno de esta misma resolución. . . . . . . . . . . . . . . . . . . . . . . . . . . . . . . . . . . . . . . . . . . . </w:t>
      </w:r>
      <w:r w:rsidR="002A08A0">
        <w:rPr>
          <w:rFonts w:ascii="Calibri" w:hAnsi="Calibri"/>
          <w:color w:val="7F7F7F" w:themeColor="text1" w:themeTint="80"/>
          <w:sz w:val="26"/>
        </w:rPr>
        <w:t xml:space="preserve">. . . . . . . . . . </w:t>
      </w:r>
    </w:p>
    <w:p w:rsidR="00E80474" w:rsidRPr="00834FD8" w:rsidRDefault="00E80474" w:rsidP="00E80474">
      <w:pPr>
        <w:jc w:val="both"/>
        <w:rPr>
          <w:rFonts w:ascii="Calibri" w:hAnsi="Calibri" w:cs="Calibri"/>
          <w:color w:val="7F7F7F" w:themeColor="text1" w:themeTint="80"/>
          <w:sz w:val="20"/>
          <w:szCs w:val="20"/>
        </w:rPr>
      </w:pPr>
    </w:p>
    <w:p w:rsidR="00E80474" w:rsidRPr="00834FD8" w:rsidRDefault="00E80474" w:rsidP="00E80474">
      <w:pPr>
        <w:ind w:firstLine="708"/>
        <w:jc w:val="both"/>
        <w:rPr>
          <w:rFonts w:ascii="Calibri" w:hAnsi="Calibri" w:cs="Calibri"/>
          <w:b/>
          <w:bCs/>
          <w:i/>
          <w:iCs/>
          <w:color w:val="7F7F7F" w:themeColor="text1" w:themeTint="80"/>
          <w:sz w:val="26"/>
          <w:szCs w:val="26"/>
        </w:rPr>
      </w:pPr>
      <w:r w:rsidRPr="00834FD8">
        <w:rPr>
          <w:rFonts w:ascii="Calibri" w:hAnsi="Calibri" w:cs="Calibri"/>
          <w:b/>
          <w:color w:val="7F7F7F" w:themeColor="text1" w:themeTint="80"/>
          <w:sz w:val="26"/>
          <w:szCs w:val="26"/>
        </w:rPr>
        <w:t>Devolución</w:t>
      </w:r>
      <w:r w:rsidRPr="00834FD8">
        <w:rPr>
          <w:rFonts w:ascii="Calibri" w:hAnsi="Calibri" w:cs="Calibri"/>
          <w:color w:val="7F7F7F" w:themeColor="text1" w:themeTint="80"/>
          <w:sz w:val="26"/>
          <w:szCs w:val="26"/>
        </w:rPr>
        <w:t xml:space="preserve"> que se deberá realizar dentro de los </w:t>
      </w:r>
      <w:r w:rsidRPr="00834FD8">
        <w:rPr>
          <w:rFonts w:ascii="Calibri" w:hAnsi="Calibri" w:cs="Calibri"/>
          <w:b/>
          <w:color w:val="7F7F7F" w:themeColor="text1" w:themeTint="80"/>
          <w:sz w:val="26"/>
          <w:szCs w:val="26"/>
        </w:rPr>
        <w:t>15 quince días hábiles</w:t>
      </w:r>
      <w:r w:rsidRPr="00834FD8">
        <w:rPr>
          <w:rFonts w:ascii="Calibri" w:hAnsi="Calibri" w:cs="Calibri"/>
          <w:color w:val="7F7F7F" w:themeColor="text1" w:themeTint="80"/>
          <w:sz w:val="26"/>
          <w:szCs w:val="26"/>
        </w:rPr>
        <w:t xml:space="preserve"> siguientes a la fecha en que </w:t>
      </w:r>
      <w:r w:rsidRPr="00834FD8">
        <w:rPr>
          <w:rFonts w:ascii="Calibri" w:hAnsi="Calibri" w:cs="Calibri"/>
          <w:b/>
          <w:color w:val="7F7F7F" w:themeColor="text1" w:themeTint="80"/>
          <w:sz w:val="26"/>
          <w:szCs w:val="26"/>
        </w:rPr>
        <w:t>cause ejecutoria</w:t>
      </w:r>
      <w:r w:rsidRPr="00834FD8">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w:t>
      </w:r>
      <w:r w:rsidRPr="00834FD8">
        <w:rPr>
          <w:rFonts w:ascii="Calibri" w:hAnsi="Calibri" w:cs="Calibri"/>
          <w:bCs/>
          <w:iCs/>
          <w:color w:val="7F7F7F" w:themeColor="text1" w:themeTint="80"/>
          <w:sz w:val="26"/>
          <w:szCs w:val="26"/>
        </w:rPr>
        <w:t xml:space="preserve"> </w:t>
      </w:r>
    </w:p>
    <w:p w:rsidR="00E80474" w:rsidRPr="00834FD8" w:rsidRDefault="00E80474" w:rsidP="00E80474">
      <w:pPr>
        <w:jc w:val="both"/>
        <w:rPr>
          <w:rFonts w:ascii="Calibri" w:hAnsi="Calibri" w:cs="Calibri"/>
          <w:color w:val="7F7F7F" w:themeColor="text1" w:themeTint="80"/>
          <w:sz w:val="20"/>
          <w:szCs w:val="20"/>
          <w:lang w:val="es-MX"/>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E80474" w:rsidRPr="00834FD8" w:rsidRDefault="00E80474" w:rsidP="00E80474">
      <w:pPr>
        <w:jc w:val="both"/>
        <w:rPr>
          <w:rFonts w:ascii="Calibri" w:hAnsi="Calibri" w:cs="Calibri"/>
          <w:color w:val="7F7F7F" w:themeColor="text1" w:themeTint="80"/>
          <w:sz w:val="20"/>
          <w:szCs w:val="20"/>
          <w:lang w:val="es-MX"/>
        </w:rPr>
      </w:pPr>
    </w:p>
    <w:p w:rsidR="00E80474" w:rsidRPr="00834FD8" w:rsidRDefault="00E80474" w:rsidP="00E80474">
      <w:pPr>
        <w:pStyle w:val="Textoindependiente"/>
        <w:ind w:firstLine="708"/>
        <w:rPr>
          <w:rFonts w:ascii="Calibri" w:hAnsi="Calibri" w:cs="Calibri"/>
          <w:b/>
          <w:bCs/>
          <w:color w:val="7F7F7F" w:themeColor="text1" w:themeTint="80"/>
          <w:sz w:val="26"/>
          <w:szCs w:val="26"/>
        </w:rPr>
      </w:pPr>
      <w:r w:rsidRPr="00834FD8">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p>
    <w:p w:rsidR="00E80474" w:rsidRPr="00834FD8" w:rsidRDefault="00E80474" w:rsidP="00E80474">
      <w:pPr>
        <w:pStyle w:val="Textoindependiente"/>
        <w:rPr>
          <w:rFonts w:ascii="Calibri" w:hAnsi="Calibri" w:cs="Calibri"/>
          <w:color w:val="7F7F7F" w:themeColor="text1" w:themeTint="80"/>
          <w:sz w:val="20"/>
          <w:szCs w:val="20"/>
        </w:rPr>
      </w:pPr>
    </w:p>
    <w:p w:rsidR="00E80474" w:rsidRPr="00834FD8" w:rsidRDefault="00E80474" w:rsidP="00E80474">
      <w:pPr>
        <w:pStyle w:val="Textoindependiente"/>
        <w:ind w:firstLine="708"/>
        <w:rPr>
          <w:rFonts w:ascii="Calibri" w:hAnsi="Calibri" w:cs="Calibri"/>
          <w:color w:val="7F7F7F" w:themeColor="text1" w:themeTint="80"/>
          <w:sz w:val="26"/>
          <w:szCs w:val="26"/>
        </w:rPr>
      </w:pPr>
      <w:r w:rsidRPr="00834FD8">
        <w:rPr>
          <w:rFonts w:ascii="Calibri" w:hAnsi="Calibri" w:cs="Calibri"/>
          <w:color w:val="7F7F7F" w:themeColor="text1" w:themeTint="80"/>
          <w:sz w:val="26"/>
          <w:szCs w:val="26"/>
        </w:rPr>
        <w:t xml:space="preserve">Así lo resolvió y firma el Licenciado </w:t>
      </w:r>
      <w:r w:rsidRPr="00834FD8">
        <w:rPr>
          <w:rFonts w:ascii="Calibri" w:hAnsi="Calibri" w:cs="Calibri"/>
          <w:b/>
          <w:bCs/>
          <w:color w:val="7F7F7F" w:themeColor="text1" w:themeTint="80"/>
          <w:sz w:val="26"/>
          <w:szCs w:val="26"/>
        </w:rPr>
        <w:t>Ernesto Alejandro Mora Álvarez</w:t>
      </w:r>
      <w:r w:rsidRPr="00834FD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834FD8">
        <w:rPr>
          <w:rFonts w:ascii="Calibri" w:hAnsi="Calibri" w:cs="Calibri"/>
          <w:b/>
          <w:bCs/>
          <w:color w:val="7F7F7F" w:themeColor="text1" w:themeTint="80"/>
          <w:sz w:val="26"/>
          <w:szCs w:val="26"/>
        </w:rPr>
        <w:t>María del Rocío Villanueva Sánchez</w:t>
      </w:r>
      <w:r w:rsidRPr="00834FD8">
        <w:rPr>
          <w:rFonts w:ascii="Calibri" w:hAnsi="Calibri" w:cs="Calibri"/>
          <w:color w:val="7F7F7F" w:themeColor="text1" w:themeTint="80"/>
          <w:sz w:val="26"/>
          <w:szCs w:val="26"/>
        </w:rPr>
        <w:t>, quien da fe. . . . . . . . . . . . . . . . . . . . . . . . . . . . . . . . . . . . . . . . . .</w:t>
      </w:r>
    </w:p>
    <w:p w:rsidR="00E80474" w:rsidRPr="00834FD8" w:rsidRDefault="00E80474" w:rsidP="00E80474">
      <w:pPr>
        <w:pStyle w:val="Textoindependiente"/>
        <w:ind w:firstLine="708"/>
        <w:rPr>
          <w:rFonts w:ascii="Calibri" w:hAnsi="Calibri" w:cs="Calibri"/>
          <w:color w:val="7F7F7F" w:themeColor="text1" w:themeTint="80"/>
          <w:sz w:val="26"/>
          <w:szCs w:val="26"/>
        </w:rPr>
      </w:pPr>
    </w:p>
    <w:p w:rsidR="00E80474" w:rsidRPr="00834FD8" w:rsidRDefault="00E80474" w:rsidP="00E80474">
      <w:pPr>
        <w:rPr>
          <w:color w:val="7F7F7F" w:themeColor="text1" w:themeTint="80"/>
        </w:rPr>
      </w:pPr>
    </w:p>
    <w:p w:rsidR="00C83DF5" w:rsidRDefault="00C83DF5"/>
    <w:sectPr w:rsidR="00C83DF5" w:rsidSect="00311F2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25" w:rsidRDefault="00B72325">
      <w:r>
        <w:separator/>
      </w:r>
    </w:p>
  </w:endnote>
  <w:endnote w:type="continuationSeparator" w:id="0">
    <w:p w:rsidR="00B72325" w:rsidRDefault="00B7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25" w:rsidRDefault="00B72325">
      <w:r>
        <w:separator/>
      </w:r>
    </w:p>
  </w:footnote>
  <w:footnote w:type="continuationSeparator" w:id="0">
    <w:p w:rsidR="00B72325" w:rsidRDefault="00B72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A03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B01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A03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01A2">
      <w:rPr>
        <w:rStyle w:val="Nmerodepgina"/>
        <w:noProof/>
      </w:rPr>
      <w:t>7</w:t>
    </w:r>
    <w:r>
      <w:rPr>
        <w:rStyle w:val="Nmerodepgina"/>
      </w:rPr>
      <w:fldChar w:fldCharType="end"/>
    </w:r>
  </w:p>
  <w:p w:rsidR="00917C15" w:rsidRDefault="00DB01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74"/>
    <w:rsid w:val="0005550D"/>
    <w:rsid w:val="000B160B"/>
    <w:rsid w:val="000E7A53"/>
    <w:rsid w:val="00122C93"/>
    <w:rsid w:val="001545F7"/>
    <w:rsid w:val="00193048"/>
    <w:rsid w:val="00196ACC"/>
    <w:rsid w:val="001C74FF"/>
    <w:rsid w:val="001C7D59"/>
    <w:rsid w:val="001F4270"/>
    <w:rsid w:val="00201CA2"/>
    <w:rsid w:val="002A08A0"/>
    <w:rsid w:val="002C479F"/>
    <w:rsid w:val="002D1A3B"/>
    <w:rsid w:val="002D29D8"/>
    <w:rsid w:val="00311F2A"/>
    <w:rsid w:val="003C3390"/>
    <w:rsid w:val="003F58F5"/>
    <w:rsid w:val="004357BC"/>
    <w:rsid w:val="004401C3"/>
    <w:rsid w:val="004A392E"/>
    <w:rsid w:val="005744EE"/>
    <w:rsid w:val="005B4903"/>
    <w:rsid w:val="005D05EA"/>
    <w:rsid w:val="00637165"/>
    <w:rsid w:val="006807C7"/>
    <w:rsid w:val="006834A6"/>
    <w:rsid w:val="006A5926"/>
    <w:rsid w:val="006E5EFB"/>
    <w:rsid w:val="00701909"/>
    <w:rsid w:val="00705ACA"/>
    <w:rsid w:val="00784644"/>
    <w:rsid w:val="00794925"/>
    <w:rsid w:val="00803F34"/>
    <w:rsid w:val="0082013C"/>
    <w:rsid w:val="00826D23"/>
    <w:rsid w:val="00852591"/>
    <w:rsid w:val="00882C2E"/>
    <w:rsid w:val="00885AD1"/>
    <w:rsid w:val="008A0358"/>
    <w:rsid w:val="008A5977"/>
    <w:rsid w:val="008C2F64"/>
    <w:rsid w:val="009179A8"/>
    <w:rsid w:val="00926A4C"/>
    <w:rsid w:val="00930A5A"/>
    <w:rsid w:val="00955225"/>
    <w:rsid w:val="00986239"/>
    <w:rsid w:val="009D4858"/>
    <w:rsid w:val="009E4023"/>
    <w:rsid w:val="00A34C57"/>
    <w:rsid w:val="00A677FF"/>
    <w:rsid w:val="00B241DA"/>
    <w:rsid w:val="00B72325"/>
    <w:rsid w:val="00BD71EF"/>
    <w:rsid w:val="00C051A6"/>
    <w:rsid w:val="00C30450"/>
    <w:rsid w:val="00C83DF5"/>
    <w:rsid w:val="00D14EB5"/>
    <w:rsid w:val="00DB01A2"/>
    <w:rsid w:val="00DE163B"/>
    <w:rsid w:val="00E24B69"/>
    <w:rsid w:val="00E80474"/>
    <w:rsid w:val="00EA0075"/>
    <w:rsid w:val="00F62D78"/>
    <w:rsid w:val="00FD462A"/>
    <w:rsid w:val="00FD5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7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8047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047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80474"/>
    <w:pPr>
      <w:jc w:val="both"/>
    </w:pPr>
    <w:rPr>
      <w:lang w:val="es-MX"/>
    </w:rPr>
  </w:style>
  <w:style w:type="character" w:customStyle="1" w:styleId="TextoindependienteCar">
    <w:name w:val="Texto independiente Car"/>
    <w:basedOn w:val="Fuentedeprrafopredeter"/>
    <w:link w:val="Textoindependiente"/>
    <w:rsid w:val="00E80474"/>
    <w:rPr>
      <w:rFonts w:ascii="Times New Roman" w:eastAsia="Calibri" w:hAnsi="Times New Roman" w:cs="Times New Roman"/>
      <w:sz w:val="24"/>
      <w:szCs w:val="24"/>
      <w:lang w:eastAsia="es-ES"/>
    </w:rPr>
  </w:style>
  <w:style w:type="character" w:styleId="Nmerodepgina">
    <w:name w:val="page number"/>
    <w:semiHidden/>
    <w:rsid w:val="00E80474"/>
    <w:rPr>
      <w:rFonts w:cs="Times New Roman"/>
    </w:rPr>
  </w:style>
  <w:style w:type="paragraph" w:styleId="Encabezado">
    <w:name w:val="header"/>
    <w:basedOn w:val="Normal"/>
    <w:link w:val="EncabezadoCar"/>
    <w:semiHidden/>
    <w:rsid w:val="00E80474"/>
    <w:pPr>
      <w:tabs>
        <w:tab w:val="center" w:pos="4419"/>
        <w:tab w:val="right" w:pos="8838"/>
      </w:tabs>
    </w:pPr>
    <w:rPr>
      <w:lang w:val="es-MX"/>
    </w:rPr>
  </w:style>
  <w:style w:type="character" w:customStyle="1" w:styleId="EncabezadoCar">
    <w:name w:val="Encabezado Car"/>
    <w:basedOn w:val="Fuentedeprrafopredeter"/>
    <w:link w:val="Encabezado"/>
    <w:semiHidden/>
    <w:rsid w:val="00E8047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804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8047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7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8047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047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80474"/>
    <w:pPr>
      <w:jc w:val="both"/>
    </w:pPr>
    <w:rPr>
      <w:lang w:val="es-MX"/>
    </w:rPr>
  </w:style>
  <w:style w:type="character" w:customStyle="1" w:styleId="TextoindependienteCar">
    <w:name w:val="Texto independiente Car"/>
    <w:basedOn w:val="Fuentedeprrafopredeter"/>
    <w:link w:val="Textoindependiente"/>
    <w:rsid w:val="00E80474"/>
    <w:rPr>
      <w:rFonts w:ascii="Times New Roman" w:eastAsia="Calibri" w:hAnsi="Times New Roman" w:cs="Times New Roman"/>
      <w:sz w:val="24"/>
      <w:szCs w:val="24"/>
      <w:lang w:eastAsia="es-ES"/>
    </w:rPr>
  </w:style>
  <w:style w:type="character" w:styleId="Nmerodepgina">
    <w:name w:val="page number"/>
    <w:semiHidden/>
    <w:rsid w:val="00E80474"/>
    <w:rPr>
      <w:rFonts w:cs="Times New Roman"/>
    </w:rPr>
  </w:style>
  <w:style w:type="paragraph" w:styleId="Encabezado">
    <w:name w:val="header"/>
    <w:basedOn w:val="Normal"/>
    <w:link w:val="EncabezadoCar"/>
    <w:semiHidden/>
    <w:rsid w:val="00E80474"/>
    <w:pPr>
      <w:tabs>
        <w:tab w:val="center" w:pos="4419"/>
        <w:tab w:val="right" w:pos="8838"/>
      </w:tabs>
    </w:pPr>
    <w:rPr>
      <w:lang w:val="es-MX"/>
    </w:rPr>
  </w:style>
  <w:style w:type="character" w:customStyle="1" w:styleId="EncabezadoCar">
    <w:name w:val="Encabezado Car"/>
    <w:basedOn w:val="Fuentedeprrafopredeter"/>
    <w:link w:val="Encabezado"/>
    <w:semiHidden/>
    <w:rsid w:val="00E8047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804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8047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23441">
      <w:bodyDiv w:val="1"/>
      <w:marLeft w:val="0"/>
      <w:marRight w:val="0"/>
      <w:marTop w:val="0"/>
      <w:marBottom w:val="0"/>
      <w:divBdr>
        <w:top w:val="none" w:sz="0" w:space="0" w:color="auto"/>
        <w:left w:val="none" w:sz="0" w:space="0" w:color="auto"/>
        <w:bottom w:val="none" w:sz="0" w:space="0" w:color="auto"/>
        <w:right w:val="none" w:sz="0" w:space="0" w:color="auto"/>
      </w:divBdr>
    </w:div>
    <w:div w:id="1349210007">
      <w:bodyDiv w:val="1"/>
      <w:marLeft w:val="0"/>
      <w:marRight w:val="0"/>
      <w:marTop w:val="0"/>
      <w:marBottom w:val="0"/>
      <w:divBdr>
        <w:top w:val="none" w:sz="0" w:space="0" w:color="auto"/>
        <w:left w:val="none" w:sz="0" w:space="0" w:color="auto"/>
        <w:bottom w:val="none" w:sz="0" w:space="0" w:color="auto"/>
        <w:right w:val="none" w:sz="0" w:space="0" w:color="auto"/>
      </w:divBdr>
    </w:div>
    <w:div w:id="1614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3287</Words>
  <Characters>18082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2016-07-13T18:57:00Z</dcterms:created>
  <dcterms:modified xsi:type="dcterms:W3CDTF">2016-07-13T18:57:00Z</dcterms:modified>
</cp:coreProperties>
</file>